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6101" w14:textId="77777777" w:rsidR="003C6C9A" w:rsidRDefault="003C6C9A" w:rsidP="003C6C9A">
      <w:r>
        <w:rPr>
          <w:noProof/>
        </w:rPr>
        <mc:AlternateContent>
          <mc:Choice Requires="wpg">
            <w:drawing>
              <wp:anchor distT="0" distB="0" distL="114300" distR="114300" simplePos="0" relativeHeight="251659264" behindDoc="1" locked="0" layoutInCell="1" allowOverlap="1" wp14:anchorId="1EC08DA9" wp14:editId="5C0743FE">
                <wp:simplePos x="0" y="0"/>
                <wp:positionH relativeFrom="page">
                  <wp:posOffset>722630</wp:posOffset>
                </wp:positionH>
                <wp:positionV relativeFrom="page">
                  <wp:posOffset>486410</wp:posOffset>
                </wp:positionV>
                <wp:extent cx="6388100" cy="9422765"/>
                <wp:effectExtent l="0" t="635" r="4445" b="0"/>
                <wp:wrapNone/>
                <wp:docPr id="1"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100" cy="9422765"/>
                          <a:chOff x="0" y="0"/>
                          <a:chExt cx="6864824" cy="9123528"/>
                        </a:xfrm>
                      </wpg:grpSpPr>
                      <wps:wsp>
                        <wps:cNvPr id="2" name="Rectangle 194"/>
                        <wps:cNvSpPr>
                          <a:spLocks noChangeArrowheads="1"/>
                        </wps:cNvSpPr>
                        <wps:spPr bwMode="auto">
                          <a:xfrm>
                            <a:off x="0" y="0"/>
                            <a:ext cx="6858000" cy="1371600"/>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3" name="Rectangle 195"/>
                        <wps:cNvSpPr>
                          <a:spLocks noChangeArrowheads="1"/>
                        </wps:cNvSpPr>
                        <wps:spPr bwMode="auto">
                          <a:xfrm>
                            <a:off x="0" y="4094328"/>
                            <a:ext cx="6858000" cy="5029200"/>
                          </a:xfrm>
                          <a:prstGeom prst="rect">
                            <a:avLst/>
                          </a:prstGeom>
                          <a:solidFill>
                            <a:srgbClr val="4472C4"/>
                          </a:solidFill>
                          <a:ln>
                            <a:noFill/>
                          </a:ln>
                          <a:extLst>
                            <a:ext uri="{91240B29-F687-4F45-9708-019B960494DF}">
                              <a14:hiddenLine xmlns:a14="http://schemas.microsoft.com/office/drawing/2010/main" w="12700" cap="flat" cmpd="sng" algn="ctr">
                                <a:solidFill>
                                  <a:srgbClr val="000000"/>
                                </a:solidFill>
                                <a:prstDash val="solid"/>
                                <a:miter lim="800000"/>
                                <a:headEnd/>
                                <a:tailEnd/>
                              </a14:hiddenLine>
                            </a:ext>
                          </a:extLst>
                        </wps:spPr>
                        <wps:txbx>
                          <w:txbxContent>
                            <w:p w14:paraId="180ABDB0" w14:textId="77777777" w:rsidR="003C6C9A" w:rsidRPr="0069690B" w:rsidRDefault="003C6C9A" w:rsidP="003C6C9A">
                              <w:pPr>
                                <w:pStyle w:val="NoSpacing"/>
                                <w:spacing w:before="120"/>
                                <w:rPr>
                                  <w:color w:val="FFFFFF"/>
                                </w:rPr>
                              </w:pPr>
                              <w:r w:rsidRPr="0069690B">
                                <w:rPr>
                                  <w:color w:val="FFFFFF"/>
                                </w:rPr>
                                <w:t xml:space="preserve">     </w:t>
                              </w:r>
                            </w:p>
                            <w:p w14:paraId="6F1BBFBF" w14:textId="77777777" w:rsidR="003C6C9A" w:rsidRDefault="003C6C9A" w:rsidP="003C6C9A">
                              <w:pPr>
                                <w:pStyle w:val="NoSpacing"/>
                                <w:spacing w:before="120"/>
                                <w:jc w:val="center"/>
                              </w:pPr>
                            </w:p>
                            <w:p w14:paraId="1697EA6D" w14:textId="77777777" w:rsidR="003C6C9A" w:rsidRDefault="003C6C9A" w:rsidP="003C6C9A">
                              <w:pPr>
                                <w:pStyle w:val="NoSpacing"/>
                                <w:spacing w:before="120"/>
                                <w:jc w:val="center"/>
                              </w:pPr>
                            </w:p>
                            <w:p w14:paraId="5D092659" w14:textId="77777777" w:rsidR="003C6C9A" w:rsidRDefault="003C6C9A" w:rsidP="003C6C9A">
                              <w:pPr>
                                <w:pStyle w:val="NoSpacing"/>
                                <w:spacing w:before="120"/>
                                <w:jc w:val="center"/>
                              </w:pPr>
                            </w:p>
                            <w:p w14:paraId="4310FA80" w14:textId="77777777" w:rsidR="003C6C9A" w:rsidRDefault="003C6C9A" w:rsidP="003C6C9A">
                              <w:pPr>
                                <w:pStyle w:val="NoSpacing"/>
                                <w:spacing w:before="120"/>
                                <w:jc w:val="center"/>
                              </w:pPr>
                            </w:p>
                            <w:p w14:paraId="7D66D5FD" w14:textId="77777777" w:rsidR="003C6C9A" w:rsidRDefault="003C6C9A" w:rsidP="003C6C9A">
                              <w:pPr>
                                <w:pStyle w:val="NoSpacing"/>
                                <w:spacing w:before="120"/>
                                <w:jc w:val="center"/>
                              </w:pPr>
                            </w:p>
                            <w:p w14:paraId="6D2C54C7" w14:textId="77777777" w:rsidR="003C6C9A" w:rsidRDefault="003C6C9A" w:rsidP="003C6C9A">
                              <w:pPr>
                                <w:pStyle w:val="NoSpacing"/>
                                <w:spacing w:before="120"/>
                                <w:jc w:val="center"/>
                              </w:pPr>
                            </w:p>
                            <w:p w14:paraId="58BD3886" w14:textId="77777777" w:rsidR="003C6C9A" w:rsidRDefault="003C6C9A" w:rsidP="003C6C9A">
                              <w:pPr>
                                <w:pStyle w:val="NoSpacing"/>
                                <w:spacing w:before="120"/>
                                <w:jc w:val="center"/>
                              </w:pPr>
                            </w:p>
                            <w:p w14:paraId="6E2E4B9D" w14:textId="77777777" w:rsidR="003C6C9A" w:rsidRDefault="003C6C9A" w:rsidP="003C6C9A">
                              <w:pPr>
                                <w:pStyle w:val="NoSpacing"/>
                                <w:spacing w:before="120"/>
                                <w:jc w:val="center"/>
                              </w:pPr>
                            </w:p>
                            <w:p w14:paraId="0117A533" w14:textId="77777777" w:rsidR="003C6C9A" w:rsidRDefault="003C6C9A" w:rsidP="003C6C9A">
                              <w:pPr>
                                <w:pStyle w:val="NoSpacing"/>
                                <w:spacing w:before="120"/>
                                <w:jc w:val="center"/>
                              </w:pPr>
                            </w:p>
                            <w:p w14:paraId="03293D05" w14:textId="77777777" w:rsidR="003C6C9A" w:rsidRDefault="003C6C9A" w:rsidP="003C6C9A">
                              <w:pPr>
                                <w:pStyle w:val="NoSpacing"/>
                                <w:spacing w:before="120"/>
                                <w:jc w:val="center"/>
                              </w:pPr>
                            </w:p>
                            <w:p w14:paraId="601691BA" w14:textId="77777777" w:rsidR="003C6C9A" w:rsidRDefault="003C6C9A" w:rsidP="003C6C9A">
                              <w:pPr>
                                <w:pStyle w:val="NoSpacing"/>
                                <w:spacing w:before="120"/>
                                <w:jc w:val="center"/>
                              </w:pPr>
                            </w:p>
                            <w:p w14:paraId="5CE178A7" w14:textId="77777777" w:rsidR="003C6C9A" w:rsidRDefault="003C6C9A" w:rsidP="003C6C9A">
                              <w:pPr>
                                <w:pStyle w:val="NoSpacing"/>
                                <w:jc w:val="center"/>
                                <w:rPr>
                                  <w:caps/>
                                  <w:color w:val="FFFFFF"/>
                                  <w:sz w:val="28"/>
                                  <w:szCs w:val="28"/>
                                </w:rPr>
                              </w:pPr>
                              <w:r w:rsidRPr="0069690B">
                                <w:rPr>
                                  <w:caps/>
                                  <w:color w:val="FFFFFF"/>
                                  <w:sz w:val="28"/>
                                  <w:szCs w:val="28"/>
                                </w:rPr>
                                <w:t xml:space="preserve">GILLINGHAM TOWN COUNCIL </w:t>
                              </w:r>
                            </w:p>
                            <w:p w14:paraId="50DE755C" w14:textId="77777777" w:rsidR="003C6C9A" w:rsidRDefault="003C6C9A" w:rsidP="003C6C9A">
                              <w:pPr>
                                <w:pStyle w:val="NoSpacing"/>
                                <w:jc w:val="center"/>
                                <w:rPr>
                                  <w:caps/>
                                  <w:color w:val="FFFFFF"/>
                                  <w:sz w:val="28"/>
                                  <w:szCs w:val="28"/>
                                </w:rPr>
                              </w:pPr>
                              <w:r w:rsidRPr="0069690B">
                                <w:rPr>
                                  <w:caps/>
                                  <w:color w:val="FFFFFF"/>
                                  <w:sz w:val="28"/>
                                  <w:szCs w:val="28"/>
                                </w:rPr>
                                <w:t>The Town Hall, School Road, Gillingham, Dorset SP8 4QR</w:t>
                              </w:r>
                            </w:p>
                            <w:p w14:paraId="01492A56" w14:textId="77777777" w:rsidR="003C6C9A" w:rsidRPr="0069690B" w:rsidRDefault="003C6C9A" w:rsidP="003C6C9A">
                              <w:pPr>
                                <w:pStyle w:val="NoSpacing"/>
                                <w:jc w:val="center"/>
                                <w:rPr>
                                  <w:color w:val="FFFFFF"/>
                                </w:rPr>
                              </w:pPr>
                              <w:r w:rsidRPr="0069690B">
                                <w:rPr>
                                  <w:caps/>
                                  <w:color w:val="FFFFFF"/>
                                  <w:sz w:val="28"/>
                                  <w:szCs w:val="28"/>
                                </w:rPr>
                                <w:t>Tel: 01747 823588   Email: GTC@gillinghamdorset-tc.gov.uk</w:t>
                              </w:r>
                            </w:p>
                            <w:p w14:paraId="6EE9C589" w14:textId="77777777" w:rsidR="003C6C9A" w:rsidRPr="0069690B" w:rsidRDefault="003C6C9A" w:rsidP="003C6C9A">
                              <w:pPr>
                                <w:pStyle w:val="NoSpacing"/>
                                <w:spacing w:before="120"/>
                                <w:jc w:val="center"/>
                                <w:rPr>
                                  <w:color w:val="FFFFFF"/>
                                </w:rPr>
                              </w:pPr>
                            </w:p>
                          </w:txbxContent>
                        </wps:txbx>
                        <wps:bodyPr rot="0" vert="horz" wrap="square" lIns="457200" tIns="731520" rIns="457200" bIns="457200" anchor="b" anchorCtr="0" upright="1">
                          <a:noAutofit/>
                        </wps:bodyPr>
                      </wps:wsp>
                      <wps:wsp>
                        <wps:cNvPr id="4" name="Text Box 196"/>
                        <wps:cNvSpPr txBox="1">
                          <a:spLocks noChangeArrowheads="1"/>
                        </wps:cNvSpPr>
                        <wps:spPr bwMode="auto">
                          <a:xfrm>
                            <a:off x="6824" y="1371600"/>
                            <a:ext cx="6858000" cy="27227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34DB4E0" w14:textId="77777777" w:rsidR="003C6C9A" w:rsidRDefault="003C6C9A" w:rsidP="003C6C9A">
                              <w:pPr>
                                <w:tabs>
                                  <w:tab w:val="center" w:pos="4680"/>
                                </w:tabs>
                                <w:suppressAutoHyphens/>
                                <w:spacing w:beforeLines="60" w:before="144" w:afterLines="60" w:after="144" w:line="276" w:lineRule="auto"/>
                                <w:jc w:val="center"/>
                                <w:rPr>
                                  <w:b/>
                                  <w:color w:val="0070C0"/>
                                  <w:spacing w:val="-3"/>
                                  <w:sz w:val="48"/>
                                  <w:szCs w:val="48"/>
                                </w:rPr>
                              </w:pPr>
                            </w:p>
                            <w:p w14:paraId="2720AF5F" w14:textId="77777777" w:rsidR="003C6C9A" w:rsidRPr="0069690B" w:rsidRDefault="003C6C9A" w:rsidP="003C6C9A">
                              <w:pPr>
                                <w:tabs>
                                  <w:tab w:val="center" w:pos="4680"/>
                                </w:tabs>
                                <w:suppressAutoHyphens/>
                                <w:spacing w:beforeLines="60" w:before="144" w:afterLines="60" w:after="144" w:line="276" w:lineRule="auto"/>
                                <w:jc w:val="center"/>
                                <w:rPr>
                                  <w:b/>
                                  <w:color w:val="0070C0"/>
                                  <w:spacing w:val="-3"/>
                                  <w:sz w:val="48"/>
                                  <w:szCs w:val="48"/>
                                </w:rPr>
                              </w:pPr>
                              <w:r w:rsidRPr="0069690B">
                                <w:rPr>
                                  <w:b/>
                                  <w:color w:val="0070C0"/>
                                  <w:spacing w:val="-3"/>
                                  <w:sz w:val="48"/>
                                  <w:szCs w:val="48"/>
                                </w:rPr>
                                <w:t>GILLINGHAM TOWN COUNCIL</w:t>
                              </w:r>
                            </w:p>
                            <w:p w14:paraId="2BF4999E" w14:textId="77777777" w:rsidR="003C6C9A" w:rsidRPr="0069690B" w:rsidRDefault="003C6C9A" w:rsidP="003C6C9A">
                              <w:pPr>
                                <w:tabs>
                                  <w:tab w:val="center" w:pos="0"/>
                                </w:tabs>
                                <w:suppressAutoHyphens/>
                                <w:spacing w:beforeLines="60" w:before="144" w:afterLines="60" w:after="144" w:line="276" w:lineRule="auto"/>
                                <w:jc w:val="center"/>
                                <w:rPr>
                                  <w:i/>
                                  <w:color w:val="0070C0"/>
                                  <w:spacing w:val="-3"/>
                                  <w:sz w:val="48"/>
                                  <w:szCs w:val="48"/>
                                </w:rPr>
                              </w:pPr>
                              <w:r>
                                <w:rPr>
                                  <w:b/>
                                  <w:color w:val="0070C0"/>
                                  <w:spacing w:val="-3"/>
                                  <w:sz w:val="48"/>
                                  <w:szCs w:val="48"/>
                                </w:rPr>
                                <w:t>ALLOTMENTS POLICY</w:t>
                              </w:r>
                            </w:p>
                            <w:p w14:paraId="61B60E86" w14:textId="77777777" w:rsidR="003C6C9A" w:rsidRPr="0069690B" w:rsidRDefault="003C6C9A" w:rsidP="003C6C9A">
                              <w:pPr>
                                <w:pStyle w:val="NoSpacing"/>
                                <w:jc w:val="center"/>
                                <w:rPr>
                                  <w:rFonts w:ascii="Calibri Light" w:eastAsia="Times New Roman" w:hAnsi="Calibri Light"/>
                                  <w:caps/>
                                  <w:color w:val="0070C0"/>
                                  <w:sz w:val="48"/>
                                  <w:szCs w:val="48"/>
                                </w:rPr>
                              </w:pPr>
                            </w:p>
                          </w:txbxContent>
                        </wps:txbx>
                        <wps:bodyPr rot="0" vert="horz" wrap="square" lIns="457200" tIns="91440" rIns="457200" bIns="9144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CE634" id="Group 193" o:spid="_x0000_s1026" style="position:absolute;margin-left:56.9pt;margin-top:38.3pt;width:503pt;height:741.95pt;z-index:-251657216;mso-position-horizontal-relative:page;mso-position-vertical-relative:page"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" fillcolor="#4472c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" fillcolor="#4472c4" stroked="f" strokeweight="1pt">
                  <v:textbox inset="36pt,57.6pt,36pt,36pt">
                    <w:txbxContent>
                      <w:p w:rsidR="003C6C9A" w:rsidRPr="0069690B" w:rsidRDefault="003C6C9A" w:rsidP="003C6C9A">
                        <w:pPr>
                          <w:pStyle w:val="NoSpacing"/>
                          <w:spacing w:before="120"/>
                          <w:rPr>
                            <w:color w:val="FFFFFF"/>
                          </w:rPr>
                        </w:pPr>
                        <w:r w:rsidRPr="0069690B">
                          <w:rPr>
                            <w:color w:val="FFFFFF"/>
                          </w:rPr>
                          <w:t xml:space="preserve">     </w:t>
                        </w: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spacing w:before="120"/>
                          <w:jc w:val="center"/>
                        </w:pPr>
                      </w:p>
                      <w:p w:rsidR="003C6C9A" w:rsidRDefault="003C6C9A" w:rsidP="003C6C9A">
                        <w:pPr>
                          <w:pStyle w:val="NoSpacing"/>
                          <w:jc w:val="center"/>
                          <w:rPr>
                            <w:caps/>
                            <w:color w:val="FFFFFF"/>
                            <w:sz w:val="28"/>
                            <w:szCs w:val="28"/>
                          </w:rPr>
                        </w:pPr>
                        <w:r w:rsidRPr="0069690B">
                          <w:rPr>
                            <w:caps/>
                            <w:color w:val="FFFFFF"/>
                            <w:sz w:val="28"/>
                            <w:szCs w:val="28"/>
                          </w:rPr>
                          <w:t xml:space="preserve">GILLINGHAM TOWN COUNCIL </w:t>
                        </w:r>
                      </w:p>
                      <w:p w:rsidR="003C6C9A" w:rsidRDefault="003C6C9A" w:rsidP="003C6C9A">
                        <w:pPr>
                          <w:pStyle w:val="NoSpacing"/>
                          <w:jc w:val="center"/>
                          <w:rPr>
                            <w:caps/>
                            <w:color w:val="FFFFFF"/>
                            <w:sz w:val="28"/>
                            <w:szCs w:val="28"/>
                          </w:rPr>
                        </w:pPr>
                        <w:r w:rsidRPr="0069690B">
                          <w:rPr>
                            <w:caps/>
                            <w:color w:val="FFFFFF"/>
                            <w:sz w:val="28"/>
                            <w:szCs w:val="28"/>
                          </w:rPr>
                          <w:t>The Town Hall, School Road, Gillingham, Dorset SP8 4QR</w:t>
                        </w:r>
                      </w:p>
                      <w:p w:rsidR="003C6C9A" w:rsidRPr="0069690B" w:rsidRDefault="003C6C9A" w:rsidP="003C6C9A">
                        <w:pPr>
                          <w:pStyle w:val="NoSpacing"/>
                          <w:jc w:val="center"/>
                          <w:rPr>
                            <w:color w:val="FFFFFF"/>
                          </w:rPr>
                        </w:pPr>
                        <w:r w:rsidRPr="0069690B">
                          <w:rPr>
                            <w:caps/>
                            <w:color w:val="FFFFFF"/>
                            <w:sz w:val="28"/>
                            <w:szCs w:val="28"/>
                          </w:rPr>
                          <w:t>Tel: 01747 823588   Email: GTC@gillinghamdorset-tc.gov.uk</w:t>
                        </w:r>
                      </w:p>
                      <w:p w:rsidR="003C6C9A" w:rsidRPr="0069690B" w:rsidRDefault="003C6C9A" w:rsidP="003C6C9A">
                        <w:pPr>
                          <w:pStyle w:val="NoSpacing"/>
                          <w:spacing w:before="120"/>
                          <w:jc w:val="center"/>
                          <w:rPr>
                            <w:color w:val="FFFFFF"/>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" stroked="f" strokeweight=".5pt">
                  <v:textbox inset="36pt,7.2pt,36pt,7.2pt">
                    <w:txbxContent>
                      <w:p w:rsidR="003C6C9A" w:rsidRDefault="003C6C9A" w:rsidP="003C6C9A">
                        <w:pPr>
                          <w:tabs>
                            <w:tab w:val="center" w:pos="4680"/>
                          </w:tabs>
                          <w:suppressAutoHyphens/>
                          <w:spacing w:beforeLines="60" w:before="144" w:afterLines="60" w:after="144" w:line="276" w:lineRule="auto"/>
                          <w:jc w:val="center"/>
                          <w:rPr>
                            <w:b/>
                            <w:color w:val="0070C0"/>
                            <w:spacing w:val="-3"/>
                            <w:sz w:val="48"/>
                            <w:szCs w:val="48"/>
                          </w:rPr>
                        </w:pPr>
                      </w:p>
                      <w:p w:rsidR="003C6C9A" w:rsidRPr="0069690B" w:rsidRDefault="003C6C9A" w:rsidP="003C6C9A">
                        <w:pPr>
                          <w:tabs>
                            <w:tab w:val="center" w:pos="4680"/>
                          </w:tabs>
                          <w:suppressAutoHyphens/>
                          <w:spacing w:beforeLines="60" w:before="144" w:afterLines="60" w:after="144" w:line="276" w:lineRule="auto"/>
                          <w:jc w:val="center"/>
                          <w:rPr>
                            <w:b/>
                            <w:color w:val="0070C0"/>
                            <w:spacing w:val="-3"/>
                            <w:sz w:val="48"/>
                            <w:szCs w:val="48"/>
                          </w:rPr>
                        </w:pPr>
                        <w:r w:rsidRPr="0069690B">
                          <w:rPr>
                            <w:b/>
                            <w:color w:val="0070C0"/>
                            <w:spacing w:val="-3"/>
                            <w:sz w:val="48"/>
                            <w:szCs w:val="48"/>
                          </w:rPr>
                          <w:t>GILLINGHAM TOWN COUNCIL</w:t>
                        </w:r>
                      </w:p>
                      <w:p w:rsidR="003C6C9A" w:rsidRPr="0069690B" w:rsidRDefault="003C6C9A" w:rsidP="003C6C9A">
                        <w:pPr>
                          <w:tabs>
                            <w:tab w:val="center" w:pos="0"/>
                          </w:tabs>
                          <w:suppressAutoHyphens/>
                          <w:spacing w:beforeLines="60" w:before="144" w:afterLines="60" w:after="144" w:line="276" w:lineRule="auto"/>
                          <w:jc w:val="center"/>
                          <w:rPr>
                            <w:i/>
                            <w:color w:val="0070C0"/>
                            <w:spacing w:val="-3"/>
                            <w:sz w:val="48"/>
                            <w:szCs w:val="48"/>
                          </w:rPr>
                        </w:pPr>
                        <w:r>
                          <w:rPr>
                            <w:b/>
                            <w:color w:val="0070C0"/>
                            <w:spacing w:val="-3"/>
                            <w:sz w:val="48"/>
                            <w:szCs w:val="48"/>
                          </w:rPr>
                          <w:t>ALLOTMENTS POLICY</w:t>
                        </w:r>
                      </w:p>
                      <w:p w:rsidR="003C6C9A" w:rsidRPr="0069690B" w:rsidRDefault="003C6C9A" w:rsidP="003C6C9A">
                        <w:pPr>
                          <w:pStyle w:val="NoSpacing"/>
                          <w:jc w:val="center"/>
                          <w:rPr>
                            <w:rFonts w:ascii="Calibri Light" w:eastAsia="Times New Roman" w:hAnsi="Calibri Light"/>
                            <w:caps/>
                            <w:color w:val="0070C0"/>
                            <w:sz w:val="48"/>
                            <w:szCs w:val="48"/>
                          </w:rPr>
                        </w:pPr>
                      </w:p>
                    </w:txbxContent>
                  </v:textbox>
                </v:shape>
                <w10:wrap anchorx="page" anchory="page"/>
              </v:group>
            </w:pict>
          </mc:Fallback>
        </mc:AlternateContent>
      </w:r>
    </w:p>
    <w:p w14:paraId="008123CE" w14:textId="77777777" w:rsidR="003C6C9A" w:rsidRDefault="003C6C9A" w:rsidP="003C6C9A"/>
    <w:p w14:paraId="75475167" w14:textId="77777777" w:rsidR="003C6C9A" w:rsidRDefault="003C6C9A" w:rsidP="003C6C9A"/>
    <w:p w14:paraId="4C0AC5C5" w14:textId="77777777" w:rsidR="003C6C9A" w:rsidRDefault="003C6C9A" w:rsidP="003C6C9A"/>
    <w:p w14:paraId="5451E46A" w14:textId="77777777" w:rsidR="003C6C9A" w:rsidRDefault="003C6C9A" w:rsidP="003C6C9A"/>
    <w:p w14:paraId="64B4AC25" w14:textId="77777777" w:rsidR="003C6C9A" w:rsidRDefault="003C6C9A" w:rsidP="003C6C9A"/>
    <w:p w14:paraId="023CE807" w14:textId="77777777" w:rsidR="003C6C9A" w:rsidRDefault="003C6C9A" w:rsidP="003C6C9A"/>
    <w:p w14:paraId="759E0D30" w14:textId="77777777" w:rsidR="003C6C9A" w:rsidRDefault="003C6C9A" w:rsidP="003C6C9A"/>
    <w:p w14:paraId="4B6CD091" w14:textId="77777777" w:rsidR="003C6C9A" w:rsidRDefault="003C6C9A" w:rsidP="003C6C9A"/>
    <w:p w14:paraId="288A2B43" w14:textId="77777777" w:rsidR="003C6C9A" w:rsidRDefault="003C6C9A" w:rsidP="003C6C9A"/>
    <w:p w14:paraId="57AA61FC" w14:textId="77777777" w:rsidR="003C6C9A" w:rsidRDefault="003C6C9A" w:rsidP="003C6C9A"/>
    <w:p w14:paraId="3E7DE6AD" w14:textId="77777777" w:rsidR="003C6C9A" w:rsidRDefault="003C6C9A" w:rsidP="003C6C9A"/>
    <w:p w14:paraId="7F07446C" w14:textId="77777777" w:rsidR="003C6C9A" w:rsidRDefault="003C6C9A" w:rsidP="003C6C9A"/>
    <w:p w14:paraId="54D8F1AC" w14:textId="77777777" w:rsidR="003C6C9A" w:rsidRDefault="003C6C9A" w:rsidP="003C6C9A"/>
    <w:p w14:paraId="21BC38DD" w14:textId="77777777" w:rsidR="003C6C9A" w:rsidRDefault="003C6C9A" w:rsidP="003C6C9A"/>
    <w:p w14:paraId="4CDE46E8" w14:textId="77777777" w:rsidR="003C6C9A" w:rsidRDefault="003C6C9A" w:rsidP="003C6C9A"/>
    <w:p w14:paraId="06531D35" w14:textId="77777777" w:rsidR="003C6C9A" w:rsidRDefault="003C6C9A" w:rsidP="003C6C9A"/>
    <w:p w14:paraId="3D943573" w14:textId="77777777" w:rsidR="003C6C9A" w:rsidRDefault="003C6C9A" w:rsidP="003C6C9A"/>
    <w:p w14:paraId="79D34348" w14:textId="77777777" w:rsidR="003C6C9A" w:rsidRDefault="003C6C9A" w:rsidP="003C6C9A"/>
    <w:p w14:paraId="38C91E70" w14:textId="77777777" w:rsidR="003C6C9A" w:rsidRDefault="003C6C9A" w:rsidP="003C6C9A"/>
    <w:p w14:paraId="16A17D24" w14:textId="77777777" w:rsidR="003C6C9A" w:rsidRDefault="003C6C9A" w:rsidP="003C6C9A"/>
    <w:p w14:paraId="4C4A885F" w14:textId="77777777" w:rsidR="003C6C9A" w:rsidRDefault="003C6C9A" w:rsidP="003C6C9A"/>
    <w:p w14:paraId="625E8A7D" w14:textId="77777777" w:rsidR="003C6C9A" w:rsidRDefault="003C6C9A" w:rsidP="003C6C9A">
      <w:r>
        <w:rPr>
          <w:noProof/>
        </w:rPr>
        <w:drawing>
          <wp:anchor distT="0" distB="0" distL="114300" distR="114300" simplePos="0" relativeHeight="251660288" behindDoc="0" locked="0" layoutInCell="1" allowOverlap="1" wp14:anchorId="1DC84F93" wp14:editId="28A18E40">
            <wp:simplePos x="0" y="0"/>
            <wp:positionH relativeFrom="margin">
              <wp:align>center</wp:align>
            </wp:positionH>
            <wp:positionV relativeFrom="paragraph">
              <wp:posOffset>8255</wp:posOffset>
            </wp:positionV>
            <wp:extent cx="838800" cy="1004400"/>
            <wp:effectExtent l="0" t="0" r="0" b="5715"/>
            <wp:wrapSquare wrapText="bothSides"/>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800" cy="100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3BF6A" w14:textId="77777777" w:rsidR="003C6C9A" w:rsidRDefault="003C6C9A" w:rsidP="003C6C9A"/>
    <w:p w14:paraId="250335D4" w14:textId="77777777" w:rsidR="003C6C9A" w:rsidRDefault="003C6C9A" w:rsidP="003C6C9A"/>
    <w:p w14:paraId="0734C436" w14:textId="77777777" w:rsidR="003C6C9A" w:rsidRDefault="003C6C9A" w:rsidP="003C6C9A"/>
    <w:p w14:paraId="0E57F5F4" w14:textId="77777777" w:rsidR="003C6C9A" w:rsidRDefault="003C6C9A" w:rsidP="003C6C9A"/>
    <w:p w14:paraId="5F835D2B" w14:textId="77777777" w:rsidR="003C6C9A" w:rsidRDefault="003C6C9A" w:rsidP="003C6C9A"/>
    <w:p w14:paraId="4D9A180E" w14:textId="77777777" w:rsidR="003C6C9A" w:rsidRDefault="003C6C9A" w:rsidP="003C6C9A"/>
    <w:p w14:paraId="2B99BE55" w14:textId="77777777" w:rsidR="003C6C9A" w:rsidRDefault="003C6C9A" w:rsidP="003C6C9A"/>
    <w:p w14:paraId="44279646" w14:textId="77777777" w:rsidR="003C6C9A" w:rsidRDefault="003C6C9A" w:rsidP="003C6C9A"/>
    <w:p w14:paraId="3DBCDBA3" w14:textId="77777777" w:rsidR="001A131E" w:rsidRDefault="001A131E" w:rsidP="003C6C9A">
      <w:pPr>
        <w:rPr>
          <w:b/>
          <w:sz w:val="40"/>
          <w:szCs w:val="40"/>
        </w:rPr>
      </w:pPr>
    </w:p>
    <w:p w14:paraId="1142DEC0" w14:textId="77777777" w:rsidR="003E7AD6" w:rsidRDefault="003E7AD6" w:rsidP="003C6C9A">
      <w:pPr>
        <w:rPr>
          <w:b/>
          <w:sz w:val="40"/>
          <w:szCs w:val="40"/>
        </w:rPr>
      </w:pPr>
    </w:p>
    <w:p w14:paraId="4D6819C1" w14:textId="77777777" w:rsidR="003C6C9A" w:rsidRDefault="003C6C9A" w:rsidP="003C6C9A">
      <w:pPr>
        <w:rPr>
          <w:b/>
          <w:sz w:val="40"/>
          <w:szCs w:val="40"/>
        </w:rPr>
      </w:pPr>
      <w:r w:rsidRPr="00DA65E1">
        <w:rPr>
          <w:b/>
          <w:sz w:val="40"/>
          <w:szCs w:val="40"/>
        </w:rPr>
        <w:t>Document Control</w:t>
      </w:r>
    </w:p>
    <w:p w14:paraId="2DB0EF2F" w14:textId="77777777" w:rsidR="003C6C9A" w:rsidRPr="0010477E" w:rsidRDefault="003C6C9A" w:rsidP="003C6C9A">
      <w:pPr>
        <w:rPr>
          <w:rFonts w:ascii="Arial" w:hAnsi="Arial" w:cs="Arial"/>
          <w:b/>
          <w:sz w:val="40"/>
          <w:szCs w:val="4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768"/>
      </w:tblGrid>
      <w:tr w:rsidR="003C6C9A" w:rsidRPr="0010477E" w14:paraId="4BF54166" w14:textId="77777777" w:rsidTr="003C6C9A">
        <w:trPr>
          <w:trHeight w:val="907"/>
        </w:trPr>
        <w:tc>
          <w:tcPr>
            <w:tcW w:w="4248" w:type="dxa"/>
            <w:shd w:val="clear" w:color="auto" w:fill="D9E2F3"/>
            <w:vAlign w:val="center"/>
          </w:tcPr>
          <w:p w14:paraId="77D4B164" w14:textId="77777777" w:rsidR="003C6C9A" w:rsidRPr="0010477E" w:rsidRDefault="003C6C9A" w:rsidP="003C6C9A">
            <w:pPr>
              <w:rPr>
                <w:rFonts w:ascii="Arial" w:hAnsi="Arial" w:cs="Arial"/>
                <w:sz w:val="28"/>
                <w:szCs w:val="28"/>
              </w:rPr>
            </w:pPr>
            <w:r w:rsidRPr="0010477E">
              <w:rPr>
                <w:rFonts w:ascii="Arial" w:hAnsi="Arial" w:cs="Arial"/>
                <w:sz w:val="28"/>
                <w:szCs w:val="28"/>
              </w:rPr>
              <w:t>Document Title:</w:t>
            </w:r>
          </w:p>
          <w:p w14:paraId="35A648EF"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4748B930" w14:textId="77777777" w:rsidR="003C6C9A" w:rsidRPr="0010477E" w:rsidRDefault="003C6C9A" w:rsidP="003C6C9A">
            <w:pPr>
              <w:rPr>
                <w:rFonts w:ascii="Arial" w:hAnsi="Arial" w:cs="Arial"/>
                <w:sz w:val="28"/>
                <w:szCs w:val="28"/>
              </w:rPr>
            </w:pPr>
            <w:r w:rsidRPr="0010477E">
              <w:rPr>
                <w:rFonts w:ascii="Arial" w:hAnsi="Arial" w:cs="Arial"/>
                <w:sz w:val="28"/>
                <w:szCs w:val="28"/>
              </w:rPr>
              <w:t>Allotments Policy</w:t>
            </w:r>
          </w:p>
        </w:tc>
      </w:tr>
      <w:tr w:rsidR="003C6C9A" w:rsidRPr="0010477E" w14:paraId="3FDC867B" w14:textId="77777777" w:rsidTr="003C6C9A">
        <w:trPr>
          <w:trHeight w:val="907"/>
        </w:trPr>
        <w:tc>
          <w:tcPr>
            <w:tcW w:w="4248" w:type="dxa"/>
            <w:shd w:val="clear" w:color="auto" w:fill="D9E2F3"/>
            <w:vAlign w:val="center"/>
          </w:tcPr>
          <w:p w14:paraId="1ADAD387" w14:textId="77777777" w:rsidR="003C6C9A" w:rsidRPr="0010477E" w:rsidRDefault="003C6C9A" w:rsidP="003C6C9A">
            <w:pPr>
              <w:rPr>
                <w:rFonts w:ascii="Arial" w:hAnsi="Arial" w:cs="Arial"/>
                <w:sz w:val="28"/>
                <w:szCs w:val="28"/>
              </w:rPr>
            </w:pPr>
            <w:bookmarkStart w:id="0" w:name="_Hlk535338294"/>
            <w:r w:rsidRPr="0010477E">
              <w:rPr>
                <w:rFonts w:ascii="Arial" w:hAnsi="Arial" w:cs="Arial"/>
                <w:sz w:val="28"/>
                <w:szCs w:val="28"/>
              </w:rPr>
              <w:t>Publication Date</w:t>
            </w:r>
          </w:p>
          <w:p w14:paraId="57F1A3FB"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6C2CA807" w14:textId="77777777" w:rsidR="003C6C9A" w:rsidRPr="0010477E" w:rsidRDefault="003C6C9A" w:rsidP="003C6C9A">
            <w:pPr>
              <w:rPr>
                <w:rFonts w:ascii="Arial" w:hAnsi="Arial" w:cs="Arial"/>
                <w:sz w:val="28"/>
                <w:szCs w:val="28"/>
              </w:rPr>
            </w:pPr>
          </w:p>
          <w:p w14:paraId="0836F834" w14:textId="77777777" w:rsidR="003C6C9A" w:rsidRPr="0010477E" w:rsidRDefault="001855EB" w:rsidP="003C6C9A">
            <w:pPr>
              <w:rPr>
                <w:rFonts w:ascii="Arial" w:hAnsi="Arial" w:cs="Arial"/>
                <w:sz w:val="28"/>
                <w:szCs w:val="28"/>
              </w:rPr>
            </w:pPr>
            <w:r>
              <w:rPr>
                <w:rFonts w:ascii="Arial" w:hAnsi="Arial" w:cs="Arial"/>
                <w:sz w:val="28"/>
                <w:szCs w:val="28"/>
              </w:rPr>
              <w:t>23rd April 2019</w:t>
            </w:r>
          </w:p>
        </w:tc>
      </w:tr>
      <w:tr w:rsidR="003C6C9A" w:rsidRPr="0010477E" w14:paraId="51788936" w14:textId="77777777" w:rsidTr="003C6C9A">
        <w:trPr>
          <w:trHeight w:val="907"/>
        </w:trPr>
        <w:tc>
          <w:tcPr>
            <w:tcW w:w="4248" w:type="dxa"/>
            <w:shd w:val="clear" w:color="auto" w:fill="D9E2F3"/>
            <w:vAlign w:val="center"/>
          </w:tcPr>
          <w:p w14:paraId="0A20013E" w14:textId="77777777" w:rsidR="003C6C9A" w:rsidRPr="0010477E" w:rsidRDefault="003C6C9A" w:rsidP="003C6C9A">
            <w:pPr>
              <w:rPr>
                <w:rFonts w:ascii="Arial" w:hAnsi="Arial" w:cs="Arial"/>
                <w:sz w:val="28"/>
                <w:szCs w:val="28"/>
              </w:rPr>
            </w:pPr>
            <w:r w:rsidRPr="0010477E">
              <w:rPr>
                <w:rFonts w:ascii="Arial" w:hAnsi="Arial" w:cs="Arial"/>
                <w:sz w:val="28"/>
                <w:szCs w:val="28"/>
              </w:rPr>
              <w:t>Policy Owner</w:t>
            </w:r>
          </w:p>
          <w:p w14:paraId="08DC51DD"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073D3074" w14:textId="77777777" w:rsidR="003C6C9A" w:rsidRPr="0010477E" w:rsidRDefault="003C6C9A" w:rsidP="003C6C9A">
            <w:pPr>
              <w:rPr>
                <w:rFonts w:ascii="Arial" w:hAnsi="Arial" w:cs="Arial"/>
                <w:sz w:val="28"/>
                <w:szCs w:val="28"/>
              </w:rPr>
            </w:pPr>
            <w:r w:rsidRPr="0010477E">
              <w:rPr>
                <w:rFonts w:ascii="Arial" w:hAnsi="Arial" w:cs="Arial"/>
                <w:sz w:val="28"/>
                <w:szCs w:val="28"/>
              </w:rPr>
              <w:t>Policy and Resources Committee</w:t>
            </w:r>
          </w:p>
        </w:tc>
      </w:tr>
      <w:tr w:rsidR="003C6C9A" w:rsidRPr="0010477E" w14:paraId="32645867" w14:textId="77777777" w:rsidTr="003C6C9A">
        <w:trPr>
          <w:trHeight w:val="907"/>
        </w:trPr>
        <w:tc>
          <w:tcPr>
            <w:tcW w:w="4248" w:type="dxa"/>
            <w:shd w:val="clear" w:color="auto" w:fill="D9E2F3"/>
            <w:vAlign w:val="center"/>
          </w:tcPr>
          <w:p w14:paraId="1834C9DE" w14:textId="77777777" w:rsidR="003C6C9A" w:rsidRPr="0010477E" w:rsidRDefault="003C6C9A" w:rsidP="003C6C9A">
            <w:pPr>
              <w:rPr>
                <w:rFonts w:ascii="Arial" w:hAnsi="Arial" w:cs="Arial"/>
                <w:sz w:val="28"/>
                <w:szCs w:val="28"/>
              </w:rPr>
            </w:pPr>
            <w:r w:rsidRPr="0010477E">
              <w:rPr>
                <w:rFonts w:ascii="Arial" w:hAnsi="Arial" w:cs="Arial"/>
                <w:sz w:val="28"/>
                <w:szCs w:val="28"/>
              </w:rPr>
              <w:t>Date of Committee Approval</w:t>
            </w:r>
          </w:p>
          <w:p w14:paraId="3C30F6AE"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3D74516B" w14:textId="77777777" w:rsidR="003C6C9A" w:rsidRPr="0010477E" w:rsidRDefault="001855EB" w:rsidP="003C6C9A">
            <w:pPr>
              <w:rPr>
                <w:rFonts w:ascii="Arial" w:hAnsi="Arial" w:cs="Arial"/>
                <w:sz w:val="28"/>
                <w:szCs w:val="28"/>
              </w:rPr>
            </w:pPr>
            <w:r>
              <w:rPr>
                <w:rFonts w:ascii="Arial" w:hAnsi="Arial" w:cs="Arial"/>
                <w:sz w:val="28"/>
                <w:szCs w:val="28"/>
              </w:rPr>
              <w:t>23rd</w:t>
            </w:r>
            <w:r w:rsidR="003C6C9A" w:rsidRPr="0010477E">
              <w:rPr>
                <w:rFonts w:ascii="Arial" w:hAnsi="Arial" w:cs="Arial"/>
                <w:sz w:val="28"/>
                <w:szCs w:val="28"/>
              </w:rPr>
              <w:t xml:space="preserve"> April 2019</w:t>
            </w:r>
          </w:p>
        </w:tc>
      </w:tr>
      <w:tr w:rsidR="003C6C9A" w:rsidRPr="0010477E" w14:paraId="02ED3317" w14:textId="77777777" w:rsidTr="003C6C9A">
        <w:trPr>
          <w:trHeight w:val="907"/>
        </w:trPr>
        <w:tc>
          <w:tcPr>
            <w:tcW w:w="4248" w:type="dxa"/>
            <w:shd w:val="clear" w:color="auto" w:fill="D9E2F3"/>
            <w:vAlign w:val="center"/>
          </w:tcPr>
          <w:p w14:paraId="4EA03BC9" w14:textId="77777777" w:rsidR="003C6C9A" w:rsidRPr="0010477E" w:rsidRDefault="003C6C9A" w:rsidP="003C6C9A">
            <w:pPr>
              <w:rPr>
                <w:rFonts w:ascii="Arial" w:hAnsi="Arial" w:cs="Arial"/>
                <w:sz w:val="28"/>
                <w:szCs w:val="28"/>
              </w:rPr>
            </w:pPr>
            <w:r w:rsidRPr="0010477E">
              <w:rPr>
                <w:rFonts w:ascii="Arial" w:hAnsi="Arial" w:cs="Arial"/>
                <w:sz w:val="28"/>
                <w:szCs w:val="28"/>
              </w:rPr>
              <w:t>Minute Number</w:t>
            </w:r>
          </w:p>
          <w:p w14:paraId="74227C16"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69FF51AC" w14:textId="77777777" w:rsidR="003C6C9A" w:rsidRPr="0010477E" w:rsidRDefault="003C6C9A" w:rsidP="003C6C9A">
            <w:pPr>
              <w:rPr>
                <w:rFonts w:ascii="Arial" w:hAnsi="Arial" w:cs="Arial"/>
                <w:sz w:val="28"/>
                <w:szCs w:val="28"/>
                <w:highlight w:val="yellow"/>
              </w:rPr>
            </w:pPr>
            <w:r w:rsidRPr="0010477E">
              <w:rPr>
                <w:rFonts w:ascii="Arial" w:hAnsi="Arial" w:cs="Arial"/>
                <w:sz w:val="28"/>
                <w:szCs w:val="28"/>
              </w:rPr>
              <w:t xml:space="preserve">Minute no. </w:t>
            </w:r>
            <w:r w:rsidR="00FA7EC4">
              <w:rPr>
                <w:rFonts w:ascii="Arial" w:hAnsi="Arial" w:cs="Arial"/>
                <w:sz w:val="28"/>
                <w:szCs w:val="28"/>
              </w:rPr>
              <w:t>687a</w:t>
            </w:r>
          </w:p>
        </w:tc>
      </w:tr>
      <w:tr w:rsidR="003C6C9A" w:rsidRPr="0010477E" w14:paraId="10330EBC" w14:textId="77777777" w:rsidTr="003C6C9A">
        <w:trPr>
          <w:trHeight w:val="907"/>
        </w:trPr>
        <w:tc>
          <w:tcPr>
            <w:tcW w:w="4248" w:type="dxa"/>
            <w:shd w:val="clear" w:color="auto" w:fill="D9E2F3"/>
            <w:vAlign w:val="center"/>
          </w:tcPr>
          <w:p w14:paraId="60CDB9A4" w14:textId="77777777" w:rsidR="003C6C9A" w:rsidRPr="0010477E" w:rsidRDefault="003C6C9A" w:rsidP="003C6C9A">
            <w:pPr>
              <w:rPr>
                <w:rFonts w:ascii="Arial" w:hAnsi="Arial" w:cs="Arial"/>
                <w:sz w:val="28"/>
                <w:szCs w:val="28"/>
              </w:rPr>
            </w:pPr>
            <w:r w:rsidRPr="0010477E">
              <w:rPr>
                <w:rFonts w:ascii="Arial" w:hAnsi="Arial" w:cs="Arial"/>
                <w:sz w:val="28"/>
                <w:szCs w:val="28"/>
              </w:rPr>
              <w:t>Related Legislation / Applicable Section of Legislation</w:t>
            </w:r>
          </w:p>
          <w:p w14:paraId="4F57C2F0"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74DE536A" w14:textId="77777777" w:rsidR="003C6C9A" w:rsidRPr="0010477E" w:rsidRDefault="003C6C9A" w:rsidP="003C6C9A">
            <w:pPr>
              <w:rPr>
                <w:rFonts w:ascii="Arial" w:hAnsi="Arial" w:cs="Arial"/>
                <w:sz w:val="28"/>
                <w:szCs w:val="28"/>
              </w:rPr>
            </w:pPr>
          </w:p>
        </w:tc>
      </w:tr>
      <w:tr w:rsidR="003C6C9A" w:rsidRPr="0010477E" w14:paraId="47587469" w14:textId="77777777" w:rsidTr="003C6C9A">
        <w:trPr>
          <w:trHeight w:val="1134"/>
        </w:trPr>
        <w:tc>
          <w:tcPr>
            <w:tcW w:w="4248" w:type="dxa"/>
            <w:shd w:val="clear" w:color="auto" w:fill="D9E2F3"/>
            <w:vAlign w:val="center"/>
          </w:tcPr>
          <w:p w14:paraId="11C8F447" w14:textId="77777777" w:rsidR="003C6C9A" w:rsidRPr="0010477E" w:rsidRDefault="003C6C9A" w:rsidP="003C6C9A">
            <w:pPr>
              <w:rPr>
                <w:rFonts w:ascii="Arial" w:hAnsi="Arial" w:cs="Arial"/>
                <w:sz w:val="28"/>
                <w:szCs w:val="28"/>
              </w:rPr>
            </w:pPr>
            <w:r w:rsidRPr="0010477E">
              <w:rPr>
                <w:rFonts w:ascii="Arial" w:hAnsi="Arial" w:cs="Arial"/>
                <w:sz w:val="28"/>
                <w:szCs w:val="28"/>
              </w:rPr>
              <w:t>Policy Author(s)</w:t>
            </w:r>
          </w:p>
          <w:p w14:paraId="65500130"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494A6D85" w14:textId="77777777" w:rsidR="003C6C9A" w:rsidRPr="0010477E" w:rsidRDefault="001855EB" w:rsidP="003C6C9A">
            <w:pPr>
              <w:rPr>
                <w:rFonts w:ascii="Arial" w:hAnsi="Arial" w:cs="Arial"/>
                <w:sz w:val="28"/>
                <w:szCs w:val="28"/>
              </w:rPr>
            </w:pPr>
            <w:r>
              <w:rPr>
                <w:rFonts w:ascii="Arial" w:hAnsi="Arial" w:cs="Arial"/>
                <w:sz w:val="28"/>
                <w:szCs w:val="28"/>
              </w:rPr>
              <w:t>Town Clerk</w:t>
            </w:r>
          </w:p>
        </w:tc>
      </w:tr>
      <w:tr w:rsidR="003C6C9A" w:rsidRPr="0010477E" w14:paraId="0F0AEE30" w14:textId="77777777" w:rsidTr="003C6C9A">
        <w:trPr>
          <w:trHeight w:val="1134"/>
        </w:trPr>
        <w:tc>
          <w:tcPr>
            <w:tcW w:w="4248" w:type="dxa"/>
            <w:shd w:val="clear" w:color="auto" w:fill="D9E2F3"/>
            <w:vAlign w:val="center"/>
          </w:tcPr>
          <w:p w14:paraId="2776CBF8" w14:textId="77777777" w:rsidR="003C6C9A" w:rsidRPr="0010477E" w:rsidRDefault="003C6C9A" w:rsidP="003C6C9A">
            <w:pPr>
              <w:rPr>
                <w:rFonts w:ascii="Arial" w:hAnsi="Arial" w:cs="Arial"/>
                <w:sz w:val="28"/>
                <w:szCs w:val="28"/>
              </w:rPr>
            </w:pPr>
            <w:r w:rsidRPr="0010477E">
              <w:rPr>
                <w:rFonts w:ascii="Arial" w:hAnsi="Arial" w:cs="Arial"/>
                <w:sz w:val="28"/>
                <w:szCs w:val="28"/>
              </w:rPr>
              <w:t>Version Number</w:t>
            </w:r>
          </w:p>
          <w:p w14:paraId="137BAB2F"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0A62E57F" w14:textId="77777777" w:rsidR="003C6C9A" w:rsidRPr="0010477E" w:rsidRDefault="003C6C9A" w:rsidP="003C6C9A">
            <w:pPr>
              <w:rPr>
                <w:rFonts w:ascii="Arial" w:hAnsi="Arial" w:cs="Arial"/>
                <w:sz w:val="28"/>
                <w:szCs w:val="28"/>
              </w:rPr>
            </w:pPr>
            <w:r w:rsidRPr="0010477E">
              <w:rPr>
                <w:rFonts w:ascii="Arial" w:hAnsi="Arial" w:cs="Arial"/>
                <w:sz w:val="28"/>
                <w:szCs w:val="28"/>
              </w:rPr>
              <w:t>1</w:t>
            </w:r>
          </w:p>
        </w:tc>
      </w:tr>
      <w:tr w:rsidR="003C6C9A" w:rsidRPr="0010477E" w14:paraId="72C4509F" w14:textId="77777777" w:rsidTr="003C6C9A">
        <w:trPr>
          <w:trHeight w:val="1134"/>
        </w:trPr>
        <w:tc>
          <w:tcPr>
            <w:tcW w:w="4248" w:type="dxa"/>
            <w:shd w:val="clear" w:color="auto" w:fill="D9E2F3"/>
            <w:vAlign w:val="center"/>
          </w:tcPr>
          <w:p w14:paraId="316071FE" w14:textId="77777777" w:rsidR="003C6C9A" w:rsidRPr="0010477E" w:rsidRDefault="003C6C9A" w:rsidP="003C6C9A">
            <w:pPr>
              <w:rPr>
                <w:rFonts w:ascii="Arial" w:hAnsi="Arial" w:cs="Arial"/>
                <w:sz w:val="28"/>
                <w:szCs w:val="28"/>
              </w:rPr>
            </w:pPr>
            <w:r w:rsidRPr="0010477E">
              <w:rPr>
                <w:rFonts w:ascii="Arial" w:hAnsi="Arial" w:cs="Arial"/>
                <w:sz w:val="28"/>
                <w:szCs w:val="28"/>
              </w:rPr>
              <w:t>Next Review Date</w:t>
            </w:r>
          </w:p>
          <w:p w14:paraId="5C01ECD9"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50E816ED" w14:textId="77777777" w:rsidR="003C6C9A" w:rsidRPr="0010477E" w:rsidRDefault="003C6C9A" w:rsidP="003C6C9A">
            <w:pPr>
              <w:rPr>
                <w:rFonts w:ascii="Arial" w:hAnsi="Arial" w:cs="Arial"/>
                <w:sz w:val="28"/>
                <w:szCs w:val="28"/>
              </w:rPr>
            </w:pPr>
            <w:r w:rsidRPr="0010477E">
              <w:rPr>
                <w:rFonts w:ascii="Arial" w:hAnsi="Arial" w:cs="Arial"/>
                <w:sz w:val="28"/>
                <w:szCs w:val="28"/>
              </w:rPr>
              <w:t>April 2020</w:t>
            </w:r>
          </w:p>
        </w:tc>
      </w:tr>
      <w:tr w:rsidR="003C6C9A" w:rsidRPr="0010477E" w14:paraId="4F0B2EAD" w14:textId="77777777" w:rsidTr="003C6C9A">
        <w:trPr>
          <w:trHeight w:val="1134"/>
        </w:trPr>
        <w:tc>
          <w:tcPr>
            <w:tcW w:w="4248" w:type="dxa"/>
            <w:shd w:val="clear" w:color="auto" w:fill="D9E2F3"/>
            <w:vAlign w:val="center"/>
          </w:tcPr>
          <w:p w14:paraId="7055CB63" w14:textId="77777777" w:rsidR="003C6C9A" w:rsidRPr="0010477E" w:rsidRDefault="003C6C9A" w:rsidP="003C6C9A">
            <w:pPr>
              <w:rPr>
                <w:rFonts w:ascii="Arial" w:hAnsi="Arial" w:cs="Arial"/>
                <w:sz w:val="28"/>
                <w:szCs w:val="28"/>
              </w:rPr>
            </w:pPr>
            <w:r w:rsidRPr="0010477E">
              <w:rPr>
                <w:rFonts w:ascii="Arial" w:hAnsi="Arial" w:cs="Arial"/>
                <w:sz w:val="28"/>
                <w:szCs w:val="28"/>
              </w:rPr>
              <w:t>Note</w:t>
            </w:r>
          </w:p>
          <w:p w14:paraId="266876E6" w14:textId="77777777" w:rsidR="003C6C9A" w:rsidRPr="0010477E" w:rsidRDefault="003C6C9A" w:rsidP="003C6C9A">
            <w:pPr>
              <w:rPr>
                <w:rFonts w:ascii="Arial" w:hAnsi="Arial" w:cs="Arial"/>
                <w:sz w:val="28"/>
                <w:szCs w:val="28"/>
              </w:rPr>
            </w:pPr>
          </w:p>
        </w:tc>
        <w:tc>
          <w:tcPr>
            <w:tcW w:w="4768" w:type="dxa"/>
            <w:shd w:val="clear" w:color="auto" w:fill="auto"/>
            <w:vAlign w:val="center"/>
          </w:tcPr>
          <w:p w14:paraId="10A6189E" w14:textId="77777777" w:rsidR="003C6C9A" w:rsidRPr="0010477E" w:rsidRDefault="003C6C9A" w:rsidP="003C6C9A">
            <w:pPr>
              <w:rPr>
                <w:rFonts w:ascii="Arial" w:hAnsi="Arial" w:cs="Arial"/>
                <w:i/>
                <w:sz w:val="20"/>
                <w:szCs w:val="20"/>
              </w:rPr>
            </w:pPr>
          </w:p>
        </w:tc>
      </w:tr>
      <w:bookmarkEnd w:id="0"/>
    </w:tbl>
    <w:p w14:paraId="7B0A9569" w14:textId="77777777" w:rsidR="003C6C9A" w:rsidRPr="0010477E" w:rsidRDefault="003C6C9A" w:rsidP="003C6C9A">
      <w:pPr>
        <w:tabs>
          <w:tab w:val="center" w:pos="4680"/>
        </w:tabs>
        <w:suppressAutoHyphens/>
        <w:spacing w:beforeLines="60" w:before="144" w:afterLines="60" w:after="144" w:line="276" w:lineRule="auto"/>
        <w:jc w:val="center"/>
        <w:rPr>
          <w:rFonts w:ascii="Arial" w:hAnsi="Arial" w:cs="Arial"/>
          <w:i/>
          <w:spacing w:val="-3"/>
        </w:rPr>
      </w:pPr>
    </w:p>
    <w:p w14:paraId="6012D2EE" w14:textId="77777777" w:rsidR="003C6C9A" w:rsidRDefault="003C6C9A" w:rsidP="003C6C9A">
      <w:pPr>
        <w:tabs>
          <w:tab w:val="center" w:pos="4680"/>
        </w:tabs>
        <w:suppressAutoHyphens/>
        <w:spacing w:beforeLines="60" w:before="144" w:afterLines="60" w:after="144" w:line="276" w:lineRule="auto"/>
        <w:jc w:val="center"/>
        <w:rPr>
          <w:i/>
          <w:spacing w:val="-3"/>
        </w:rPr>
      </w:pPr>
    </w:p>
    <w:p w14:paraId="4D32E2FB" w14:textId="77777777" w:rsidR="003C6C9A" w:rsidRPr="00724BED" w:rsidRDefault="003C6C9A" w:rsidP="009A587D">
      <w:pPr>
        <w:rPr>
          <w:rFonts w:ascii="Arial" w:hAnsi="Arial" w:cs="Arial"/>
          <w:b/>
          <w:sz w:val="28"/>
          <w:szCs w:val="28"/>
        </w:rPr>
      </w:pPr>
      <w:r w:rsidRPr="00724BED">
        <w:rPr>
          <w:rFonts w:ascii="Arial" w:hAnsi="Arial" w:cs="Arial"/>
          <w:b/>
          <w:sz w:val="28"/>
          <w:szCs w:val="28"/>
        </w:rPr>
        <w:lastRenderedPageBreak/>
        <w:t>ALLOTMENTS POLICY</w:t>
      </w:r>
    </w:p>
    <w:p w14:paraId="343A8DF4" w14:textId="77777777" w:rsidR="003C6C9A" w:rsidRPr="00943807" w:rsidRDefault="003C6C9A" w:rsidP="00724BED">
      <w:pPr>
        <w:jc w:val="both"/>
        <w:rPr>
          <w:rFonts w:ascii="Arial" w:hAnsi="Arial" w:cs="Arial"/>
          <w:b/>
        </w:rPr>
      </w:pPr>
      <w:r w:rsidRPr="00943807">
        <w:rPr>
          <w:rFonts w:ascii="Arial" w:hAnsi="Arial" w:cs="Arial"/>
          <w:b/>
        </w:rPr>
        <w:t>Definitions</w:t>
      </w:r>
    </w:p>
    <w:p w14:paraId="45648A27" w14:textId="77777777" w:rsidR="003C6C9A" w:rsidRPr="00943807" w:rsidRDefault="003C6C9A" w:rsidP="00724BED">
      <w:pPr>
        <w:jc w:val="both"/>
        <w:rPr>
          <w:rFonts w:ascii="Arial" w:hAnsi="Arial" w:cs="Arial"/>
        </w:rPr>
      </w:pPr>
      <w:r w:rsidRPr="00943807">
        <w:rPr>
          <w:rFonts w:ascii="Arial" w:hAnsi="Arial" w:cs="Arial"/>
        </w:rPr>
        <w:t xml:space="preserve">"The Council" means </w:t>
      </w:r>
      <w:r w:rsidR="00724BED" w:rsidRPr="00943807">
        <w:rPr>
          <w:rFonts w:ascii="Arial" w:hAnsi="Arial" w:cs="Arial"/>
        </w:rPr>
        <w:t>Gillingham</w:t>
      </w:r>
      <w:r w:rsidRPr="00943807">
        <w:rPr>
          <w:rFonts w:ascii="Arial" w:hAnsi="Arial" w:cs="Arial"/>
        </w:rPr>
        <w:t xml:space="preserve"> Town Council, and includes any committee of the Council, or any person authorised to act on behalf of the Council. </w:t>
      </w:r>
    </w:p>
    <w:p w14:paraId="3D14E311" w14:textId="77777777" w:rsidR="003C6C9A" w:rsidRPr="00943807" w:rsidRDefault="003C6C9A" w:rsidP="00724BED">
      <w:pPr>
        <w:jc w:val="both"/>
        <w:rPr>
          <w:rFonts w:ascii="Arial" w:hAnsi="Arial" w:cs="Arial"/>
        </w:rPr>
      </w:pPr>
      <w:r w:rsidRPr="00943807">
        <w:rPr>
          <w:rFonts w:ascii="Arial" w:hAnsi="Arial" w:cs="Arial"/>
        </w:rPr>
        <w:t xml:space="preserve">“The Allotments Association” means the </w:t>
      </w:r>
      <w:r w:rsidR="00724BED" w:rsidRPr="00943807">
        <w:rPr>
          <w:rFonts w:ascii="Arial" w:hAnsi="Arial" w:cs="Arial"/>
        </w:rPr>
        <w:t>Gillingham</w:t>
      </w:r>
      <w:r w:rsidRPr="00943807">
        <w:rPr>
          <w:rFonts w:ascii="Arial" w:hAnsi="Arial" w:cs="Arial"/>
        </w:rPr>
        <w:t xml:space="preserve"> Allotments Association.</w:t>
      </w:r>
    </w:p>
    <w:p w14:paraId="6557E867" w14:textId="77777777" w:rsidR="003C6C9A" w:rsidRPr="00943807" w:rsidRDefault="003C6C9A" w:rsidP="00724BED">
      <w:pPr>
        <w:jc w:val="both"/>
        <w:rPr>
          <w:rFonts w:ascii="Arial" w:hAnsi="Arial" w:cs="Arial"/>
        </w:rPr>
      </w:pPr>
      <w:r w:rsidRPr="00943807">
        <w:rPr>
          <w:rFonts w:ascii="Arial" w:hAnsi="Arial" w:cs="Arial"/>
        </w:rPr>
        <w:t>"Allotment Site" means an area of land set aside by the Council, for the purposes of growing vegetables, flowers and fruit.</w:t>
      </w:r>
    </w:p>
    <w:p w14:paraId="787BA077" w14:textId="77777777" w:rsidR="003C6C9A" w:rsidRPr="00943807" w:rsidRDefault="003C6C9A" w:rsidP="00724BED">
      <w:pPr>
        <w:jc w:val="both"/>
        <w:rPr>
          <w:rFonts w:ascii="Arial" w:hAnsi="Arial" w:cs="Arial"/>
        </w:rPr>
      </w:pPr>
      <w:r w:rsidRPr="00943807">
        <w:rPr>
          <w:rFonts w:ascii="Arial" w:hAnsi="Arial" w:cs="Arial"/>
        </w:rPr>
        <w:t>"Allotment Garden" means an area of land, which may vary in size, within each allotment site, that is available to rent for an annual sum.</w:t>
      </w:r>
    </w:p>
    <w:p w14:paraId="39C7E865" w14:textId="77777777" w:rsidR="003C6C9A" w:rsidRPr="00943807" w:rsidRDefault="003C6C9A" w:rsidP="001A131E">
      <w:pPr>
        <w:ind w:left="720" w:hanging="720"/>
        <w:jc w:val="both"/>
        <w:rPr>
          <w:rFonts w:ascii="Arial" w:hAnsi="Arial" w:cs="Arial"/>
          <w:b/>
        </w:rPr>
      </w:pPr>
      <w:r w:rsidRPr="00943807">
        <w:rPr>
          <w:rFonts w:ascii="Arial" w:hAnsi="Arial" w:cs="Arial"/>
          <w:b/>
        </w:rPr>
        <w:t xml:space="preserve">1 </w:t>
      </w:r>
      <w:r w:rsidR="001A131E" w:rsidRPr="00943807">
        <w:rPr>
          <w:rFonts w:ascii="Arial" w:hAnsi="Arial" w:cs="Arial"/>
          <w:b/>
        </w:rPr>
        <w:tab/>
      </w:r>
      <w:r w:rsidRPr="00943807">
        <w:rPr>
          <w:rFonts w:ascii="Arial" w:hAnsi="Arial" w:cs="Arial"/>
          <w:b/>
        </w:rPr>
        <w:t>Introduction</w:t>
      </w:r>
    </w:p>
    <w:p w14:paraId="452B4B93" w14:textId="77777777" w:rsidR="003C6C9A" w:rsidRPr="00943807" w:rsidRDefault="00724BED" w:rsidP="00724BED">
      <w:pPr>
        <w:pStyle w:val="ListParagraph"/>
        <w:numPr>
          <w:ilvl w:val="1"/>
          <w:numId w:val="1"/>
        </w:numPr>
        <w:jc w:val="both"/>
        <w:rPr>
          <w:rFonts w:ascii="Arial" w:hAnsi="Arial" w:cs="Arial"/>
        </w:rPr>
      </w:pPr>
      <w:r w:rsidRPr="00943807">
        <w:rPr>
          <w:rFonts w:ascii="Arial" w:hAnsi="Arial" w:cs="Arial"/>
        </w:rPr>
        <w:t xml:space="preserve"> </w:t>
      </w:r>
      <w:r w:rsidRPr="00943807">
        <w:rPr>
          <w:rFonts w:ascii="Arial" w:hAnsi="Arial" w:cs="Arial"/>
        </w:rPr>
        <w:tab/>
      </w:r>
      <w:r w:rsidR="003C6C9A" w:rsidRPr="00943807">
        <w:rPr>
          <w:rFonts w:ascii="Arial" w:hAnsi="Arial" w:cs="Arial"/>
        </w:rPr>
        <w:t xml:space="preserve">This document sets out: </w:t>
      </w:r>
    </w:p>
    <w:p w14:paraId="28FF1AEC" w14:textId="77777777" w:rsidR="003C6C9A" w:rsidRPr="00943807" w:rsidRDefault="003C6C9A" w:rsidP="00724BED">
      <w:pPr>
        <w:pStyle w:val="ListParagraph"/>
        <w:numPr>
          <w:ilvl w:val="0"/>
          <w:numId w:val="2"/>
        </w:numPr>
        <w:jc w:val="both"/>
        <w:rPr>
          <w:rFonts w:ascii="Arial" w:hAnsi="Arial" w:cs="Arial"/>
        </w:rPr>
      </w:pPr>
      <w:r w:rsidRPr="00943807">
        <w:rPr>
          <w:rFonts w:ascii="Arial" w:hAnsi="Arial" w:cs="Arial"/>
        </w:rPr>
        <w:t>The eligibility criteria for renting an allotment garden</w:t>
      </w:r>
    </w:p>
    <w:p w14:paraId="5DB8A560" w14:textId="77777777" w:rsidR="00724BED" w:rsidRPr="00943807" w:rsidRDefault="003C6C9A" w:rsidP="00724BED">
      <w:pPr>
        <w:pStyle w:val="ListParagraph"/>
        <w:numPr>
          <w:ilvl w:val="0"/>
          <w:numId w:val="2"/>
        </w:numPr>
        <w:jc w:val="both"/>
        <w:rPr>
          <w:rFonts w:ascii="Arial" w:hAnsi="Arial" w:cs="Arial"/>
        </w:rPr>
      </w:pPr>
      <w:r w:rsidRPr="00943807">
        <w:rPr>
          <w:rFonts w:ascii="Arial" w:hAnsi="Arial" w:cs="Arial"/>
        </w:rPr>
        <w:t>Procedures for allocation of allotment gardens</w:t>
      </w:r>
    </w:p>
    <w:p w14:paraId="0FAD4552" w14:textId="77777777" w:rsidR="003C6C9A" w:rsidRPr="00943807" w:rsidRDefault="003C6C9A" w:rsidP="00724BED">
      <w:pPr>
        <w:pStyle w:val="ListParagraph"/>
        <w:numPr>
          <w:ilvl w:val="0"/>
          <w:numId w:val="2"/>
        </w:numPr>
        <w:jc w:val="both"/>
        <w:rPr>
          <w:rFonts w:ascii="Arial" w:hAnsi="Arial" w:cs="Arial"/>
        </w:rPr>
      </w:pPr>
      <w:r w:rsidRPr="00943807">
        <w:rPr>
          <w:rFonts w:ascii="Arial" w:hAnsi="Arial" w:cs="Arial"/>
        </w:rPr>
        <w:t xml:space="preserve">Allotments administration </w:t>
      </w:r>
    </w:p>
    <w:p w14:paraId="05490E6B" w14:textId="77777777" w:rsidR="003C6C9A" w:rsidRPr="00943807" w:rsidRDefault="003C6C9A" w:rsidP="00724BED">
      <w:pPr>
        <w:pStyle w:val="ListParagraph"/>
        <w:numPr>
          <w:ilvl w:val="0"/>
          <w:numId w:val="2"/>
        </w:numPr>
        <w:jc w:val="both"/>
        <w:rPr>
          <w:rFonts w:ascii="Arial" w:hAnsi="Arial" w:cs="Arial"/>
        </w:rPr>
      </w:pPr>
      <w:r w:rsidRPr="00943807">
        <w:rPr>
          <w:rFonts w:ascii="Arial" w:hAnsi="Arial" w:cs="Arial"/>
        </w:rPr>
        <w:t xml:space="preserve">The relationship between the Council and the Allotments Association </w:t>
      </w:r>
    </w:p>
    <w:p w14:paraId="5EBAD81D" w14:textId="77777777" w:rsidR="003C6C9A" w:rsidRPr="00943807" w:rsidRDefault="003C6C9A" w:rsidP="00724BED">
      <w:pPr>
        <w:ind w:left="720" w:hanging="720"/>
        <w:jc w:val="both"/>
        <w:rPr>
          <w:rFonts w:ascii="Arial" w:hAnsi="Arial" w:cs="Arial"/>
        </w:rPr>
      </w:pPr>
      <w:r w:rsidRPr="00943807">
        <w:rPr>
          <w:rFonts w:ascii="Arial" w:hAnsi="Arial" w:cs="Arial"/>
        </w:rPr>
        <w:t xml:space="preserve">1.2 </w:t>
      </w:r>
      <w:r w:rsidR="00724BED" w:rsidRPr="00943807">
        <w:rPr>
          <w:rFonts w:ascii="Arial" w:hAnsi="Arial" w:cs="Arial"/>
        </w:rPr>
        <w:tab/>
      </w:r>
      <w:r w:rsidRPr="00943807">
        <w:rPr>
          <w:rFonts w:ascii="Arial" w:hAnsi="Arial" w:cs="Arial"/>
        </w:rPr>
        <w:t xml:space="preserve">The Council reviews this allotment policy annually, and makes any changes known by publishing the revised policy on its website. </w:t>
      </w:r>
    </w:p>
    <w:p w14:paraId="4101C80C" w14:textId="77777777" w:rsidR="003C6C9A" w:rsidRPr="00943807" w:rsidRDefault="003C6C9A" w:rsidP="00724BED">
      <w:pPr>
        <w:ind w:left="720" w:hanging="720"/>
        <w:jc w:val="both"/>
        <w:rPr>
          <w:rFonts w:ascii="Arial" w:hAnsi="Arial" w:cs="Arial"/>
        </w:rPr>
      </w:pPr>
      <w:r w:rsidRPr="00943807">
        <w:rPr>
          <w:rFonts w:ascii="Arial" w:hAnsi="Arial" w:cs="Arial"/>
        </w:rPr>
        <w:t xml:space="preserve">1.3 </w:t>
      </w:r>
      <w:r w:rsidR="00724BED" w:rsidRPr="00943807">
        <w:rPr>
          <w:rFonts w:ascii="Arial" w:hAnsi="Arial" w:cs="Arial"/>
        </w:rPr>
        <w:tab/>
      </w:r>
      <w:r w:rsidRPr="00943807">
        <w:rPr>
          <w:rFonts w:ascii="Arial" w:hAnsi="Arial" w:cs="Arial"/>
        </w:rPr>
        <w:t xml:space="preserve">The legal relationship between </w:t>
      </w:r>
      <w:r w:rsidR="001A131E" w:rsidRPr="00943807">
        <w:rPr>
          <w:rFonts w:ascii="Arial" w:hAnsi="Arial" w:cs="Arial"/>
        </w:rPr>
        <w:t xml:space="preserve">Gillingham </w:t>
      </w:r>
      <w:r w:rsidRPr="00943807">
        <w:rPr>
          <w:rFonts w:ascii="Arial" w:hAnsi="Arial" w:cs="Arial"/>
        </w:rPr>
        <w:t xml:space="preserve">Town Council (The Council) as landlord and allotment holders as tenants, is defined within tenancy agreements. </w:t>
      </w:r>
    </w:p>
    <w:p w14:paraId="7C644355" w14:textId="77777777" w:rsidR="003C6C9A" w:rsidRPr="00943807" w:rsidRDefault="003C6C9A" w:rsidP="001A131E">
      <w:pPr>
        <w:ind w:left="720" w:hanging="720"/>
        <w:jc w:val="both"/>
        <w:rPr>
          <w:rFonts w:ascii="Arial" w:hAnsi="Arial" w:cs="Arial"/>
          <w:b/>
        </w:rPr>
      </w:pPr>
      <w:r w:rsidRPr="00943807">
        <w:rPr>
          <w:rFonts w:ascii="Arial" w:hAnsi="Arial" w:cs="Arial"/>
          <w:b/>
        </w:rPr>
        <w:t xml:space="preserve">2 </w:t>
      </w:r>
      <w:r w:rsidR="001A131E" w:rsidRPr="00943807">
        <w:rPr>
          <w:rFonts w:ascii="Arial" w:hAnsi="Arial" w:cs="Arial"/>
          <w:b/>
        </w:rPr>
        <w:tab/>
      </w:r>
      <w:r w:rsidRPr="00943807">
        <w:rPr>
          <w:rFonts w:ascii="Arial" w:hAnsi="Arial" w:cs="Arial"/>
          <w:b/>
        </w:rPr>
        <w:t xml:space="preserve">Eligibility criteria for renting allotments </w:t>
      </w:r>
    </w:p>
    <w:p w14:paraId="2D77FEF4" w14:textId="77777777" w:rsidR="003C6C9A" w:rsidRPr="00943807" w:rsidRDefault="003C6C9A" w:rsidP="00724BED">
      <w:pPr>
        <w:ind w:left="720" w:hanging="720"/>
        <w:jc w:val="both"/>
        <w:rPr>
          <w:rFonts w:ascii="Arial" w:hAnsi="Arial" w:cs="Arial"/>
        </w:rPr>
      </w:pPr>
      <w:r w:rsidRPr="00943807">
        <w:rPr>
          <w:rFonts w:ascii="Arial" w:hAnsi="Arial" w:cs="Arial"/>
        </w:rPr>
        <w:t xml:space="preserve">2.1 </w:t>
      </w:r>
      <w:r w:rsidR="00724BED" w:rsidRPr="00943807">
        <w:rPr>
          <w:rFonts w:ascii="Arial" w:hAnsi="Arial" w:cs="Arial"/>
        </w:rPr>
        <w:tab/>
      </w:r>
      <w:r w:rsidRPr="00943807">
        <w:rPr>
          <w:rFonts w:ascii="Arial" w:hAnsi="Arial" w:cs="Arial"/>
        </w:rPr>
        <w:t xml:space="preserve">To be eligible to rent a statutory allotment a person must be 18 years or older and resident within the defined Parish of </w:t>
      </w:r>
      <w:r w:rsidR="00724BED" w:rsidRPr="00943807">
        <w:rPr>
          <w:rFonts w:ascii="Arial" w:hAnsi="Arial" w:cs="Arial"/>
        </w:rPr>
        <w:t>Gillingham</w:t>
      </w:r>
      <w:r w:rsidRPr="00943807">
        <w:rPr>
          <w:rFonts w:ascii="Arial" w:hAnsi="Arial" w:cs="Arial"/>
        </w:rPr>
        <w:t>. The Council maintains a town</w:t>
      </w:r>
      <w:r w:rsidR="001A131E" w:rsidRPr="00943807">
        <w:rPr>
          <w:rFonts w:ascii="Arial" w:hAnsi="Arial" w:cs="Arial"/>
        </w:rPr>
        <w:t>-</w:t>
      </w:r>
      <w:r w:rsidRPr="00943807">
        <w:rPr>
          <w:rFonts w:ascii="Arial" w:hAnsi="Arial" w:cs="Arial"/>
        </w:rPr>
        <w:t>wide waiting list for eligible persons only across all Council owned sites. The Council reserves the right not to accept applications for allotments</w:t>
      </w:r>
    </w:p>
    <w:p w14:paraId="6F7C9FD8" w14:textId="77777777" w:rsidR="003C6C9A" w:rsidRPr="00943807" w:rsidRDefault="003C6C9A" w:rsidP="001A131E">
      <w:pPr>
        <w:ind w:left="720" w:hanging="720"/>
        <w:jc w:val="both"/>
        <w:rPr>
          <w:rFonts w:ascii="Arial" w:hAnsi="Arial" w:cs="Arial"/>
          <w:b/>
        </w:rPr>
      </w:pPr>
      <w:r w:rsidRPr="00943807">
        <w:rPr>
          <w:rFonts w:ascii="Arial" w:hAnsi="Arial" w:cs="Arial"/>
          <w:b/>
        </w:rPr>
        <w:t xml:space="preserve">3 </w:t>
      </w:r>
      <w:r w:rsidR="001A131E" w:rsidRPr="00943807">
        <w:rPr>
          <w:rFonts w:ascii="Arial" w:hAnsi="Arial" w:cs="Arial"/>
          <w:b/>
        </w:rPr>
        <w:tab/>
      </w:r>
      <w:r w:rsidRPr="00943807">
        <w:rPr>
          <w:rFonts w:ascii="Arial" w:hAnsi="Arial" w:cs="Arial"/>
          <w:b/>
        </w:rPr>
        <w:t xml:space="preserve">Allocation of Plots </w:t>
      </w:r>
    </w:p>
    <w:p w14:paraId="1B0D0D11" w14:textId="77777777" w:rsidR="003C6C9A" w:rsidRPr="00943807" w:rsidRDefault="003C6C9A" w:rsidP="00724BED">
      <w:pPr>
        <w:ind w:left="720" w:hanging="720"/>
        <w:jc w:val="both"/>
        <w:rPr>
          <w:rFonts w:ascii="Arial" w:hAnsi="Arial" w:cs="Arial"/>
        </w:rPr>
      </w:pPr>
      <w:r w:rsidRPr="00943807">
        <w:rPr>
          <w:rFonts w:ascii="Arial" w:hAnsi="Arial" w:cs="Arial"/>
        </w:rPr>
        <w:t xml:space="preserve">3.1 </w:t>
      </w:r>
      <w:r w:rsidR="00724BED" w:rsidRPr="00943807">
        <w:rPr>
          <w:rFonts w:ascii="Arial" w:hAnsi="Arial" w:cs="Arial"/>
        </w:rPr>
        <w:tab/>
      </w:r>
      <w:r w:rsidRPr="00943807">
        <w:rPr>
          <w:rFonts w:ascii="Arial" w:hAnsi="Arial" w:cs="Arial"/>
        </w:rPr>
        <w:t xml:space="preserve">The Council supplies information regarding vacant plots as they become available, to the person or persons at the top of the waiting list, to allow applicants to visit and inspect the plot, before </w:t>
      </w:r>
      <w:proofErr w:type="gramStart"/>
      <w:r w:rsidRPr="00943807">
        <w:rPr>
          <w:rFonts w:ascii="Arial" w:hAnsi="Arial" w:cs="Arial"/>
        </w:rPr>
        <w:t>making a decision</w:t>
      </w:r>
      <w:proofErr w:type="gramEnd"/>
      <w:r w:rsidRPr="00943807">
        <w:rPr>
          <w:rFonts w:ascii="Arial" w:hAnsi="Arial" w:cs="Arial"/>
        </w:rPr>
        <w:t xml:space="preserve"> to confirm their tenancy. In making such offers the Council endeavours to </w:t>
      </w:r>
      <w:proofErr w:type="gramStart"/>
      <w:r w:rsidRPr="00943807">
        <w:rPr>
          <w:rFonts w:ascii="Arial" w:hAnsi="Arial" w:cs="Arial"/>
        </w:rPr>
        <w:t>take into account</w:t>
      </w:r>
      <w:proofErr w:type="gramEnd"/>
      <w:r w:rsidRPr="00943807">
        <w:rPr>
          <w:rFonts w:ascii="Arial" w:hAnsi="Arial" w:cs="Arial"/>
        </w:rPr>
        <w:t xml:space="preserve"> applicants’ stated preferences for site and size of plot. </w:t>
      </w:r>
    </w:p>
    <w:p w14:paraId="5EBB18B8" w14:textId="77777777" w:rsidR="003C6C9A" w:rsidRDefault="003C6C9A" w:rsidP="00724BED">
      <w:pPr>
        <w:ind w:left="720" w:hanging="720"/>
        <w:jc w:val="both"/>
        <w:rPr>
          <w:rFonts w:ascii="Arial" w:hAnsi="Arial" w:cs="Arial"/>
        </w:rPr>
      </w:pPr>
      <w:r w:rsidRPr="00943807">
        <w:rPr>
          <w:rFonts w:ascii="Arial" w:hAnsi="Arial" w:cs="Arial"/>
        </w:rPr>
        <w:t xml:space="preserve">3.2 </w:t>
      </w:r>
      <w:r w:rsidR="00724BED" w:rsidRPr="00943807">
        <w:rPr>
          <w:rFonts w:ascii="Arial" w:hAnsi="Arial" w:cs="Arial"/>
        </w:rPr>
        <w:tab/>
      </w:r>
      <w:r w:rsidRPr="00943807">
        <w:rPr>
          <w:rFonts w:ascii="Arial" w:hAnsi="Arial" w:cs="Arial"/>
        </w:rPr>
        <w:t xml:space="preserve">Where, more than one plot becomes available at the same time, the Council contacts the appropriate number of people at the top of the list regarding the vacant plots and these are allocated on a “first come first served basis”. </w:t>
      </w:r>
    </w:p>
    <w:p w14:paraId="4AB038FD" w14:textId="77777777" w:rsidR="003C6C9A" w:rsidRPr="00943807" w:rsidRDefault="003C6C9A" w:rsidP="00724BED">
      <w:pPr>
        <w:ind w:left="720" w:hanging="720"/>
        <w:jc w:val="both"/>
        <w:rPr>
          <w:rFonts w:ascii="Arial" w:hAnsi="Arial" w:cs="Arial"/>
        </w:rPr>
      </w:pPr>
      <w:r w:rsidRPr="00943807">
        <w:rPr>
          <w:rFonts w:ascii="Arial" w:hAnsi="Arial" w:cs="Arial"/>
        </w:rPr>
        <w:t xml:space="preserve">3.3 </w:t>
      </w:r>
      <w:r w:rsidR="00724BED" w:rsidRPr="00943807">
        <w:rPr>
          <w:rFonts w:ascii="Arial" w:hAnsi="Arial" w:cs="Arial"/>
        </w:rPr>
        <w:tab/>
      </w:r>
      <w:r w:rsidRPr="00943807">
        <w:rPr>
          <w:rFonts w:ascii="Arial" w:hAnsi="Arial" w:cs="Arial"/>
        </w:rPr>
        <w:t xml:space="preserve">Applicants at the top of the list are given first refusal for the tenancy/tenancies and four weeks to respond in writing to the offer. If no response is received within this time, their name is removed from the waiting list. If they do not wish to or cannot take an offered plot, applicants may defer twice and retain their place in the list until another plot becomes available. If applicants wish to defer a third time, their names will be moved to the bottom of the list. If the plot is not taken by the person at the top of the list it is offered to the next person on the list. </w:t>
      </w:r>
    </w:p>
    <w:p w14:paraId="65871C32" w14:textId="77777777" w:rsidR="003C6C9A" w:rsidRPr="00943807" w:rsidRDefault="003C6C9A" w:rsidP="00724BED">
      <w:pPr>
        <w:ind w:left="720" w:hanging="720"/>
        <w:jc w:val="both"/>
        <w:rPr>
          <w:rFonts w:ascii="Arial" w:hAnsi="Arial" w:cs="Arial"/>
        </w:rPr>
      </w:pPr>
      <w:r w:rsidRPr="00943807">
        <w:rPr>
          <w:rFonts w:ascii="Arial" w:hAnsi="Arial" w:cs="Arial"/>
        </w:rPr>
        <w:t xml:space="preserve">3.4 </w:t>
      </w:r>
      <w:r w:rsidR="00724BED" w:rsidRPr="00943807">
        <w:rPr>
          <w:rFonts w:ascii="Arial" w:hAnsi="Arial" w:cs="Arial"/>
        </w:rPr>
        <w:tab/>
      </w:r>
      <w:r w:rsidRPr="00943807">
        <w:rPr>
          <w:rFonts w:ascii="Arial" w:hAnsi="Arial" w:cs="Arial"/>
        </w:rPr>
        <w:t xml:space="preserve">When an applicant confirms their wish to commence a new tenancy, having identified the vacant plot and clarified that they are eligible, they are required, within ten working days, to sign a tenancy agreement, and to pay appropriate charges and fees before being allowed to start work on the plot. </w:t>
      </w:r>
      <w:bookmarkStart w:id="1" w:name="_GoBack"/>
      <w:bookmarkEnd w:id="1"/>
    </w:p>
    <w:p w14:paraId="0B51A5A6" w14:textId="77777777" w:rsidR="003C6C9A" w:rsidRPr="00943807" w:rsidRDefault="003C6C9A" w:rsidP="00724BED">
      <w:pPr>
        <w:ind w:left="720" w:hanging="720"/>
        <w:jc w:val="both"/>
        <w:rPr>
          <w:rFonts w:ascii="Arial" w:hAnsi="Arial" w:cs="Arial"/>
        </w:rPr>
      </w:pPr>
      <w:r w:rsidRPr="00943807">
        <w:rPr>
          <w:rFonts w:ascii="Arial" w:hAnsi="Arial" w:cs="Arial"/>
        </w:rPr>
        <w:t xml:space="preserve">3.5 </w:t>
      </w:r>
      <w:r w:rsidR="00724BED" w:rsidRPr="00943807">
        <w:rPr>
          <w:rFonts w:ascii="Arial" w:hAnsi="Arial" w:cs="Arial"/>
        </w:rPr>
        <w:tab/>
      </w:r>
      <w:r w:rsidRPr="00943807">
        <w:rPr>
          <w:rFonts w:ascii="Arial" w:hAnsi="Arial" w:cs="Arial"/>
        </w:rPr>
        <w:t xml:space="preserve">All allotment plots are let on an as seen basis. The Council is not able to carry out improvement or clearance works for new tenants, beyond making the plots safe. The Council may at its discretion carry out appropriate actions to tidy any vacant overgrown plots. The Council reserves the right to divide or amalgamate plots as they become vacant at its discretion. </w:t>
      </w:r>
    </w:p>
    <w:p w14:paraId="564C91F7" w14:textId="77777777" w:rsidR="003C6C9A" w:rsidRPr="00943807" w:rsidRDefault="003C6C9A" w:rsidP="00724BED">
      <w:pPr>
        <w:ind w:left="720" w:hanging="720"/>
        <w:jc w:val="both"/>
        <w:rPr>
          <w:rFonts w:ascii="Arial" w:hAnsi="Arial" w:cs="Arial"/>
        </w:rPr>
      </w:pPr>
      <w:r w:rsidRPr="00943807">
        <w:rPr>
          <w:rFonts w:ascii="Arial" w:hAnsi="Arial" w:cs="Arial"/>
        </w:rPr>
        <w:t xml:space="preserve">3.6 </w:t>
      </w:r>
      <w:r w:rsidR="00724BED" w:rsidRPr="00943807">
        <w:rPr>
          <w:rFonts w:ascii="Arial" w:hAnsi="Arial" w:cs="Arial"/>
        </w:rPr>
        <w:tab/>
      </w:r>
      <w:r w:rsidRPr="00943807">
        <w:rPr>
          <w:rFonts w:ascii="Arial" w:hAnsi="Arial" w:cs="Arial"/>
        </w:rPr>
        <w:t xml:space="preserve">Each allotment tenancy is leased in the name of one person only, even if more than one person works on the plot. There is no automatic right of inheritance. However, the other person can make a representation to the Council, before the tenant vacates the plot, seeking the Council’s agreement to take over the tenancy. The Council considers such representations on a case-by-case basis. </w:t>
      </w:r>
    </w:p>
    <w:p w14:paraId="5288A791" w14:textId="77777777" w:rsidR="003C6C9A" w:rsidRPr="00943807" w:rsidRDefault="003C6C9A" w:rsidP="00724BED">
      <w:pPr>
        <w:ind w:left="720" w:hanging="720"/>
        <w:jc w:val="both"/>
        <w:rPr>
          <w:rFonts w:ascii="Arial" w:hAnsi="Arial" w:cs="Arial"/>
        </w:rPr>
      </w:pPr>
      <w:r w:rsidRPr="00943807">
        <w:rPr>
          <w:rFonts w:ascii="Arial" w:hAnsi="Arial" w:cs="Arial"/>
        </w:rPr>
        <w:t xml:space="preserve">3.7 </w:t>
      </w:r>
      <w:r w:rsidR="00724BED" w:rsidRPr="00943807">
        <w:rPr>
          <w:rFonts w:ascii="Arial" w:hAnsi="Arial" w:cs="Arial"/>
        </w:rPr>
        <w:tab/>
      </w:r>
      <w:r w:rsidRPr="00943807">
        <w:rPr>
          <w:rFonts w:ascii="Arial" w:hAnsi="Arial" w:cs="Arial"/>
        </w:rPr>
        <w:t xml:space="preserve">Plot allocation is restricted to one plot per tenant. Tenants cannot go back on the waiting list for additional plots. If a tenant wishes to rent a plot on a different Council owned </w:t>
      </w:r>
      <w:r w:rsidR="007D62DB" w:rsidRPr="00943807">
        <w:rPr>
          <w:rFonts w:ascii="Arial" w:hAnsi="Arial" w:cs="Arial"/>
        </w:rPr>
        <w:t>site,</w:t>
      </w:r>
      <w:r w:rsidRPr="00943807">
        <w:rPr>
          <w:rFonts w:ascii="Arial" w:hAnsi="Arial" w:cs="Arial"/>
        </w:rPr>
        <w:t xml:space="preserve"> they </w:t>
      </w:r>
      <w:r w:rsidR="007D62DB" w:rsidRPr="00943807">
        <w:rPr>
          <w:rFonts w:ascii="Arial" w:hAnsi="Arial" w:cs="Arial"/>
        </w:rPr>
        <w:t>must</w:t>
      </w:r>
      <w:r w:rsidRPr="00943807">
        <w:rPr>
          <w:rFonts w:ascii="Arial" w:hAnsi="Arial" w:cs="Arial"/>
        </w:rPr>
        <w:t xml:space="preserve"> </w:t>
      </w:r>
      <w:r w:rsidR="005A4D66" w:rsidRPr="00943807">
        <w:rPr>
          <w:rFonts w:ascii="Arial" w:hAnsi="Arial" w:cs="Arial"/>
        </w:rPr>
        <w:t>join the bottom of the waiting list. On acceptance of another site the tenant must</w:t>
      </w:r>
      <w:r w:rsidRPr="00943807">
        <w:rPr>
          <w:rFonts w:ascii="Arial" w:hAnsi="Arial" w:cs="Arial"/>
        </w:rPr>
        <w:t xml:space="preserve"> terminate their </w:t>
      </w:r>
      <w:r w:rsidR="007D62DB" w:rsidRPr="00943807">
        <w:rPr>
          <w:rFonts w:ascii="Arial" w:hAnsi="Arial" w:cs="Arial"/>
        </w:rPr>
        <w:t>t</w:t>
      </w:r>
      <w:r w:rsidRPr="00943807">
        <w:rPr>
          <w:rFonts w:ascii="Arial" w:hAnsi="Arial" w:cs="Arial"/>
        </w:rPr>
        <w:t>enancy</w:t>
      </w:r>
      <w:r w:rsidR="007D62DB" w:rsidRPr="00943807">
        <w:rPr>
          <w:rFonts w:ascii="Arial" w:hAnsi="Arial" w:cs="Arial"/>
        </w:rPr>
        <w:t xml:space="preserve"> and</w:t>
      </w:r>
      <w:r w:rsidRPr="00943807">
        <w:rPr>
          <w:rFonts w:ascii="Arial" w:hAnsi="Arial" w:cs="Arial"/>
        </w:rPr>
        <w:t xml:space="preserve"> vacate the current plot</w:t>
      </w:r>
      <w:r w:rsidR="005A4D66" w:rsidRPr="00943807">
        <w:rPr>
          <w:rFonts w:ascii="Arial" w:hAnsi="Arial" w:cs="Arial"/>
        </w:rPr>
        <w:t>.</w:t>
      </w:r>
      <w:r w:rsidRPr="00943807">
        <w:rPr>
          <w:rFonts w:ascii="Arial" w:hAnsi="Arial" w:cs="Arial"/>
        </w:rPr>
        <w:t xml:space="preserve"> Tenants may ask for their plot size to be reduced. The granting or refusal of any such requests is entirely at the discretion of the Council. </w:t>
      </w:r>
    </w:p>
    <w:p w14:paraId="5F9142A9" w14:textId="77777777" w:rsidR="003C6C9A" w:rsidRPr="00943807" w:rsidRDefault="003C6C9A" w:rsidP="001A131E">
      <w:pPr>
        <w:ind w:left="720" w:hanging="720"/>
        <w:jc w:val="both"/>
        <w:rPr>
          <w:rFonts w:ascii="Arial" w:hAnsi="Arial" w:cs="Arial"/>
          <w:b/>
        </w:rPr>
      </w:pPr>
      <w:r w:rsidRPr="00943807">
        <w:rPr>
          <w:rFonts w:ascii="Arial" w:hAnsi="Arial" w:cs="Arial"/>
          <w:b/>
        </w:rPr>
        <w:t xml:space="preserve">4 </w:t>
      </w:r>
      <w:r w:rsidR="001A131E" w:rsidRPr="00943807">
        <w:rPr>
          <w:rFonts w:ascii="Arial" w:hAnsi="Arial" w:cs="Arial"/>
          <w:b/>
        </w:rPr>
        <w:tab/>
      </w:r>
      <w:r w:rsidRPr="00943807">
        <w:rPr>
          <w:rFonts w:ascii="Arial" w:hAnsi="Arial" w:cs="Arial"/>
          <w:b/>
        </w:rPr>
        <w:t xml:space="preserve">Administration </w:t>
      </w:r>
    </w:p>
    <w:p w14:paraId="62B73731" w14:textId="77777777" w:rsidR="003C6C9A" w:rsidRPr="00943807" w:rsidRDefault="003C6C9A" w:rsidP="00BD5B87">
      <w:pPr>
        <w:ind w:left="720" w:hanging="720"/>
        <w:jc w:val="both"/>
        <w:rPr>
          <w:rFonts w:ascii="Arial" w:hAnsi="Arial" w:cs="Arial"/>
        </w:rPr>
      </w:pPr>
      <w:r w:rsidRPr="00943807">
        <w:rPr>
          <w:rFonts w:ascii="Arial" w:hAnsi="Arial" w:cs="Arial"/>
        </w:rPr>
        <w:t xml:space="preserve">4.1 </w:t>
      </w:r>
      <w:r w:rsidR="00BD5B87" w:rsidRPr="00943807">
        <w:rPr>
          <w:rFonts w:ascii="Arial" w:hAnsi="Arial" w:cs="Arial"/>
        </w:rPr>
        <w:tab/>
      </w:r>
      <w:r w:rsidRPr="00943807">
        <w:rPr>
          <w:rFonts w:ascii="Arial" w:hAnsi="Arial" w:cs="Arial"/>
        </w:rPr>
        <w:t xml:space="preserve">The Council provides and maintains computerised allotment waiting list and tenancy records in accordance with the Data Protection Act 1998. Tenants may visit the </w:t>
      </w:r>
      <w:r w:rsidR="00BD5B87" w:rsidRPr="00943807">
        <w:rPr>
          <w:rFonts w:ascii="Arial" w:hAnsi="Arial" w:cs="Arial"/>
        </w:rPr>
        <w:t>council</w:t>
      </w:r>
      <w:r w:rsidRPr="00943807">
        <w:rPr>
          <w:rFonts w:ascii="Arial" w:hAnsi="Arial" w:cs="Arial"/>
        </w:rPr>
        <w:t xml:space="preserve"> offices and contact staff by telephone during its current published office hours or via the Council’s website. Any queries about this policy should be referred to the Council. </w:t>
      </w:r>
    </w:p>
    <w:p w14:paraId="29CD3EED" w14:textId="77777777" w:rsidR="003C6C9A" w:rsidRPr="00943807" w:rsidRDefault="003C6C9A" w:rsidP="00BD5B87">
      <w:pPr>
        <w:ind w:left="720" w:hanging="720"/>
        <w:jc w:val="both"/>
        <w:rPr>
          <w:rFonts w:ascii="Arial" w:hAnsi="Arial" w:cs="Arial"/>
        </w:rPr>
      </w:pPr>
      <w:r w:rsidRPr="00943807">
        <w:rPr>
          <w:rFonts w:ascii="Arial" w:hAnsi="Arial" w:cs="Arial"/>
        </w:rPr>
        <w:t xml:space="preserve">4.2 </w:t>
      </w:r>
      <w:r w:rsidR="00BD5B87" w:rsidRPr="00943807">
        <w:rPr>
          <w:rFonts w:ascii="Arial" w:hAnsi="Arial" w:cs="Arial"/>
        </w:rPr>
        <w:tab/>
      </w:r>
      <w:r w:rsidRPr="00943807">
        <w:rPr>
          <w:rFonts w:ascii="Arial" w:hAnsi="Arial" w:cs="Arial"/>
        </w:rPr>
        <w:t>The Council promotes ‘best pr</w:t>
      </w:r>
      <w:r w:rsidR="001730CF" w:rsidRPr="00943807">
        <w:rPr>
          <w:rFonts w:ascii="Arial" w:hAnsi="Arial" w:cs="Arial"/>
        </w:rPr>
        <w:t>actice’ on its allotment sites and</w:t>
      </w:r>
      <w:r w:rsidRPr="00943807">
        <w:rPr>
          <w:rFonts w:ascii="Arial" w:hAnsi="Arial" w:cs="Arial"/>
        </w:rPr>
        <w:t xml:space="preserve"> encourages sustainable environmental management. It seeks to make sites as accessible and useable for all allotment tenants as possible and considers requests for improvements where required for disability accessibility. </w:t>
      </w:r>
    </w:p>
    <w:p w14:paraId="41F3C1B2" w14:textId="77777777" w:rsidR="003C6C9A" w:rsidRPr="00943807" w:rsidRDefault="003C6C9A" w:rsidP="00BD5B87">
      <w:pPr>
        <w:ind w:left="720" w:hanging="720"/>
        <w:jc w:val="both"/>
        <w:rPr>
          <w:rFonts w:ascii="Arial" w:hAnsi="Arial" w:cs="Arial"/>
        </w:rPr>
      </w:pPr>
      <w:r w:rsidRPr="00943807">
        <w:rPr>
          <w:rFonts w:ascii="Arial" w:hAnsi="Arial" w:cs="Arial"/>
        </w:rPr>
        <w:t xml:space="preserve">4.3 </w:t>
      </w:r>
      <w:r w:rsidR="00BD5B87" w:rsidRPr="00943807">
        <w:rPr>
          <w:rFonts w:ascii="Arial" w:hAnsi="Arial" w:cs="Arial"/>
        </w:rPr>
        <w:tab/>
      </w:r>
      <w:r w:rsidRPr="00943807">
        <w:rPr>
          <w:rFonts w:ascii="Arial" w:hAnsi="Arial" w:cs="Arial"/>
        </w:rPr>
        <w:t xml:space="preserve">The Council may or may not provide a water supply at specific sites at its discretion, depending on local circumstances. </w:t>
      </w:r>
      <w:r w:rsidR="001A131E" w:rsidRPr="00943807">
        <w:rPr>
          <w:rFonts w:ascii="Arial" w:hAnsi="Arial" w:cs="Arial"/>
        </w:rPr>
        <w:t xml:space="preserve"> </w:t>
      </w:r>
      <w:r w:rsidRPr="00943807">
        <w:rPr>
          <w:rFonts w:ascii="Arial" w:hAnsi="Arial" w:cs="Arial"/>
        </w:rPr>
        <w:t xml:space="preserve">Where a water supply is provided it is turned off during the winter months (between the beginning of November and late March each year) to protect against burst pipes. Tenants are not permitted to tamper with the main stopcock. </w:t>
      </w:r>
    </w:p>
    <w:p w14:paraId="3F5A9AF6" w14:textId="77777777" w:rsidR="003C6C9A" w:rsidRPr="00943807" w:rsidRDefault="003C6C9A" w:rsidP="00BD5B87">
      <w:pPr>
        <w:ind w:left="720" w:hanging="720"/>
        <w:jc w:val="both"/>
        <w:rPr>
          <w:rFonts w:ascii="Arial" w:hAnsi="Arial" w:cs="Arial"/>
        </w:rPr>
      </w:pPr>
      <w:r w:rsidRPr="00943807">
        <w:rPr>
          <w:rFonts w:ascii="Arial" w:hAnsi="Arial" w:cs="Arial"/>
        </w:rPr>
        <w:t xml:space="preserve">4.4 </w:t>
      </w:r>
      <w:r w:rsidR="00BD5B87" w:rsidRPr="00943807">
        <w:rPr>
          <w:rFonts w:ascii="Arial" w:hAnsi="Arial" w:cs="Arial"/>
        </w:rPr>
        <w:tab/>
      </w:r>
      <w:r w:rsidRPr="00943807">
        <w:rPr>
          <w:rFonts w:ascii="Arial" w:hAnsi="Arial" w:cs="Arial"/>
        </w:rPr>
        <w:t xml:space="preserve">The Council assists security at its allotment site(s) by providing boundary fences and/or hedges, with lockable access gates. Whilst the Council maintains third party insurance concerning its allotment sites, tenants shall maintain public liability insurance concerning their own allotment gardens. The Council accepts no liability for any loss, damage or injury to tenants or their belongings occurring on their allotment gardens. </w:t>
      </w:r>
    </w:p>
    <w:p w14:paraId="11F7AC48" w14:textId="77777777" w:rsidR="003C6C9A" w:rsidRPr="00943807" w:rsidRDefault="003C6C9A" w:rsidP="00BD5B87">
      <w:pPr>
        <w:ind w:left="720" w:hanging="720"/>
        <w:jc w:val="both"/>
        <w:rPr>
          <w:rFonts w:ascii="Arial" w:hAnsi="Arial" w:cs="Arial"/>
        </w:rPr>
      </w:pPr>
      <w:r w:rsidRPr="00943807">
        <w:rPr>
          <w:rFonts w:ascii="Arial" w:hAnsi="Arial" w:cs="Arial"/>
        </w:rPr>
        <w:t xml:space="preserve">4.5 </w:t>
      </w:r>
      <w:r w:rsidR="00BD5B87" w:rsidRPr="00943807">
        <w:rPr>
          <w:rFonts w:ascii="Arial" w:hAnsi="Arial" w:cs="Arial"/>
        </w:rPr>
        <w:tab/>
      </w:r>
      <w:r w:rsidRPr="00943807">
        <w:rPr>
          <w:rFonts w:ascii="Arial" w:hAnsi="Arial" w:cs="Arial"/>
        </w:rPr>
        <w:t xml:space="preserve">Details of the Council’s complaints procedure may be obtained from the Council offices and via the Council </w:t>
      </w:r>
      <w:r w:rsidR="00BD5B87" w:rsidRPr="00943807">
        <w:rPr>
          <w:rFonts w:ascii="Arial" w:hAnsi="Arial" w:cs="Arial"/>
        </w:rPr>
        <w:t>w</w:t>
      </w:r>
      <w:r w:rsidRPr="00943807">
        <w:rPr>
          <w:rFonts w:ascii="Arial" w:hAnsi="Arial" w:cs="Arial"/>
        </w:rPr>
        <w:t xml:space="preserve">ebsite. </w:t>
      </w:r>
    </w:p>
    <w:p w14:paraId="6599029F" w14:textId="77777777" w:rsidR="003A112B" w:rsidRDefault="00EB25FE" w:rsidP="00B224C0">
      <w:pPr>
        <w:pStyle w:val="NormalWeb"/>
        <w:shd w:val="clear" w:color="auto" w:fill="FFFFFF"/>
        <w:spacing w:before="0" w:beforeAutospacing="0" w:after="240" w:afterAutospacing="0"/>
        <w:ind w:left="720" w:hanging="720"/>
        <w:jc w:val="both"/>
        <w:rPr>
          <w:rFonts w:ascii="Arial" w:hAnsi="Arial" w:cs="Arial"/>
          <w:sz w:val="22"/>
          <w:szCs w:val="22"/>
        </w:rPr>
      </w:pPr>
      <w:r w:rsidRPr="00943807">
        <w:rPr>
          <w:rFonts w:ascii="Arial" w:hAnsi="Arial" w:cs="Arial"/>
          <w:sz w:val="22"/>
          <w:szCs w:val="22"/>
        </w:rPr>
        <w:t>4.6</w:t>
      </w:r>
      <w:r w:rsidRPr="00943807">
        <w:rPr>
          <w:rFonts w:ascii="Arial" w:hAnsi="Arial" w:cs="Arial"/>
          <w:sz w:val="22"/>
          <w:szCs w:val="22"/>
        </w:rPr>
        <w:tab/>
      </w:r>
      <w:r w:rsidR="00CB111F" w:rsidRPr="00CB111F">
        <w:rPr>
          <w:rFonts w:ascii="Arial" w:hAnsi="Arial" w:cs="Arial"/>
          <w:sz w:val="22"/>
          <w:szCs w:val="22"/>
          <w:lang w:val="en-US"/>
        </w:rPr>
        <w:t xml:space="preserve">The Tenant shall keep their Allotment Garden free from weeds </w:t>
      </w:r>
      <w:r w:rsidR="003A112B">
        <w:rPr>
          <w:rFonts w:ascii="Arial" w:hAnsi="Arial" w:cs="Arial"/>
          <w:sz w:val="22"/>
          <w:szCs w:val="22"/>
          <w:lang w:val="en-US"/>
        </w:rPr>
        <w:t xml:space="preserve">and </w:t>
      </w:r>
      <w:r w:rsidR="00CB111F" w:rsidRPr="00CB111F">
        <w:rPr>
          <w:rFonts w:ascii="Arial" w:hAnsi="Arial" w:cs="Arial"/>
          <w:sz w:val="22"/>
          <w:szCs w:val="22"/>
        </w:rPr>
        <w:t xml:space="preserve">maintain it in a good state of cultivation and keep the allotment in a clean and tidy state. </w:t>
      </w:r>
    </w:p>
    <w:p w14:paraId="3A067E01" w14:textId="77777777" w:rsidR="00EB25FE" w:rsidRPr="00943807" w:rsidRDefault="00CB111F" w:rsidP="003A112B">
      <w:pPr>
        <w:pStyle w:val="NormalWeb"/>
        <w:shd w:val="clear" w:color="auto" w:fill="FFFFFF"/>
        <w:spacing w:before="0" w:beforeAutospacing="0" w:after="240" w:afterAutospacing="0"/>
        <w:ind w:left="720"/>
        <w:jc w:val="both"/>
        <w:rPr>
          <w:rFonts w:ascii="Arial" w:hAnsi="Arial" w:cs="Arial"/>
          <w:color w:val="222222"/>
          <w:sz w:val="22"/>
          <w:szCs w:val="22"/>
        </w:rPr>
      </w:pPr>
      <w:r w:rsidRPr="00CB111F">
        <w:rPr>
          <w:rFonts w:ascii="Arial" w:hAnsi="Arial" w:cs="Arial"/>
          <w:sz w:val="22"/>
          <w:szCs w:val="22"/>
        </w:rPr>
        <w:t xml:space="preserve">From the start of </w:t>
      </w:r>
      <w:r w:rsidR="003A112B">
        <w:rPr>
          <w:rFonts w:ascii="Arial" w:hAnsi="Arial" w:cs="Arial"/>
          <w:sz w:val="22"/>
          <w:szCs w:val="22"/>
        </w:rPr>
        <w:t>the</w:t>
      </w:r>
      <w:r w:rsidRPr="00CB111F">
        <w:rPr>
          <w:rFonts w:ascii="Arial" w:hAnsi="Arial" w:cs="Arial"/>
          <w:sz w:val="22"/>
          <w:szCs w:val="22"/>
        </w:rPr>
        <w:t xml:space="preserve"> tenancy agreement </w:t>
      </w:r>
      <w:r w:rsidR="003A112B">
        <w:rPr>
          <w:rFonts w:ascii="Arial" w:hAnsi="Arial" w:cs="Arial"/>
          <w:sz w:val="22"/>
          <w:szCs w:val="22"/>
        </w:rPr>
        <w:t xml:space="preserve">the tenant will </w:t>
      </w:r>
      <w:r w:rsidRPr="00CB111F">
        <w:rPr>
          <w:rFonts w:ascii="Arial" w:hAnsi="Arial" w:cs="Arial"/>
          <w:sz w:val="22"/>
          <w:szCs w:val="22"/>
        </w:rPr>
        <w:t>have a two-month period in which enforcement for non-cultivation is not applicable</w:t>
      </w:r>
      <w:r>
        <w:rPr>
          <w:rFonts w:ascii="Arial" w:hAnsi="Arial" w:cs="Arial"/>
          <w:sz w:val="22"/>
          <w:szCs w:val="22"/>
        </w:rPr>
        <w:t xml:space="preserve">. </w:t>
      </w:r>
      <w:r w:rsidR="00B224C0" w:rsidRPr="00943807">
        <w:rPr>
          <w:rFonts w:ascii="Arial" w:hAnsi="Arial" w:cs="Arial"/>
          <w:sz w:val="22"/>
          <w:szCs w:val="22"/>
        </w:rPr>
        <w:t xml:space="preserve">The Council will </w:t>
      </w:r>
      <w:r w:rsidR="007D62DB" w:rsidRPr="00943807">
        <w:rPr>
          <w:rFonts w:ascii="Arial" w:hAnsi="Arial" w:cs="Arial"/>
          <w:sz w:val="22"/>
          <w:szCs w:val="22"/>
        </w:rPr>
        <w:t>inspect</w:t>
      </w:r>
      <w:r w:rsidR="00B224C0" w:rsidRPr="00943807">
        <w:rPr>
          <w:rFonts w:ascii="Arial" w:hAnsi="Arial" w:cs="Arial"/>
          <w:sz w:val="22"/>
          <w:szCs w:val="22"/>
        </w:rPr>
        <w:t xml:space="preserve"> the plots between the months of April – October.  </w:t>
      </w:r>
      <w:r w:rsidR="00EB25FE" w:rsidRPr="00943807">
        <w:rPr>
          <w:rFonts w:ascii="Arial" w:hAnsi="Arial" w:cs="Arial"/>
          <w:color w:val="222222"/>
          <w:sz w:val="22"/>
          <w:szCs w:val="22"/>
        </w:rPr>
        <w:t xml:space="preserve">In the case of non-cultivation there is only one warning given. If </w:t>
      </w:r>
      <w:r w:rsidR="00B224C0" w:rsidRPr="00943807">
        <w:rPr>
          <w:rFonts w:ascii="Arial" w:hAnsi="Arial" w:cs="Arial"/>
          <w:color w:val="222222"/>
          <w:sz w:val="22"/>
          <w:szCs w:val="22"/>
        </w:rPr>
        <w:t>a</w:t>
      </w:r>
      <w:r w:rsidR="00EB25FE" w:rsidRPr="00943807">
        <w:rPr>
          <w:rFonts w:ascii="Arial" w:hAnsi="Arial" w:cs="Arial"/>
          <w:color w:val="222222"/>
          <w:sz w:val="22"/>
          <w:szCs w:val="22"/>
        </w:rPr>
        <w:t xml:space="preserve"> plot is not brought up to an acceptable condition within the timeframe set out in the warning, then </w:t>
      </w:r>
      <w:r w:rsidR="00B224C0" w:rsidRPr="00943807">
        <w:rPr>
          <w:rFonts w:ascii="Arial" w:hAnsi="Arial" w:cs="Arial"/>
          <w:color w:val="222222"/>
          <w:sz w:val="22"/>
          <w:szCs w:val="22"/>
        </w:rPr>
        <w:t>The Council</w:t>
      </w:r>
      <w:r w:rsidR="00EB25FE" w:rsidRPr="00943807">
        <w:rPr>
          <w:rFonts w:ascii="Arial" w:hAnsi="Arial" w:cs="Arial"/>
          <w:color w:val="222222"/>
          <w:sz w:val="22"/>
          <w:szCs w:val="22"/>
        </w:rPr>
        <w:t xml:space="preserve"> will serve a repossession for which there is no appeal.</w:t>
      </w:r>
    </w:p>
    <w:p w14:paraId="261CC9F3" w14:textId="77777777" w:rsidR="00EB25FE" w:rsidRDefault="00EB25FE" w:rsidP="00B224C0">
      <w:pPr>
        <w:pStyle w:val="NormalWeb"/>
        <w:shd w:val="clear" w:color="auto" w:fill="FFFFFF"/>
        <w:spacing w:before="0" w:beforeAutospacing="0" w:after="240" w:afterAutospacing="0"/>
        <w:ind w:left="720"/>
        <w:jc w:val="both"/>
        <w:rPr>
          <w:rFonts w:ascii="Arial" w:hAnsi="Arial" w:cs="Arial"/>
          <w:color w:val="222222"/>
          <w:sz w:val="22"/>
          <w:szCs w:val="22"/>
        </w:rPr>
      </w:pPr>
      <w:r w:rsidRPr="00943807">
        <w:rPr>
          <w:rFonts w:ascii="Arial" w:hAnsi="Arial" w:cs="Arial"/>
          <w:color w:val="222222"/>
          <w:sz w:val="22"/>
          <w:szCs w:val="22"/>
        </w:rPr>
        <w:t xml:space="preserve">If </w:t>
      </w:r>
      <w:r w:rsidR="00B224C0" w:rsidRPr="00943807">
        <w:rPr>
          <w:rFonts w:ascii="Arial" w:hAnsi="Arial" w:cs="Arial"/>
          <w:color w:val="222222"/>
          <w:sz w:val="22"/>
          <w:szCs w:val="22"/>
        </w:rPr>
        <w:t>a</w:t>
      </w:r>
      <w:r w:rsidRPr="00943807">
        <w:rPr>
          <w:rFonts w:ascii="Arial" w:hAnsi="Arial" w:cs="Arial"/>
          <w:color w:val="222222"/>
          <w:sz w:val="22"/>
          <w:szCs w:val="22"/>
        </w:rPr>
        <w:t xml:space="preserve"> plot </w:t>
      </w:r>
      <w:r w:rsidR="00B224C0" w:rsidRPr="00943807">
        <w:rPr>
          <w:rFonts w:ascii="Arial" w:hAnsi="Arial" w:cs="Arial"/>
          <w:color w:val="222222"/>
          <w:sz w:val="22"/>
          <w:szCs w:val="22"/>
        </w:rPr>
        <w:t xml:space="preserve">is brought </w:t>
      </w:r>
      <w:r w:rsidRPr="00943807">
        <w:rPr>
          <w:rFonts w:ascii="Arial" w:hAnsi="Arial" w:cs="Arial"/>
          <w:color w:val="222222"/>
          <w:sz w:val="22"/>
          <w:szCs w:val="22"/>
        </w:rPr>
        <w:t xml:space="preserve">up to an </w:t>
      </w:r>
      <w:r w:rsidR="001A131E" w:rsidRPr="00943807">
        <w:rPr>
          <w:rFonts w:ascii="Arial" w:hAnsi="Arial" w:cs="Arial"/>
          <w:color w:val="222222"/>
          <w:sz w:val="22"/>
          <w:szCs w:val="22"/>
        </w:rPr>
        <w:t xml:space="preserve">acceptable standard but then </w:t>
      </w:r>
      <w:r w:rsidR="00D80568" w:rsidRPr="00943807">
        <w:rPr>
          <w:rFonts w:ascii="Arial" w:hAnsi="Arial" w:cs="Arial"/>
          <w:color w:val="222222"/>
          <w:sz w:val="22"/>
          <w:szCs w:val="22"/>
        </w:rPr>
        <w:t xml:space="preserve">left to </w:t>
      </w:r>
      <w:r w:rsidRPr="00943807">
        <w:rPr>
          <w:rFonts w:ascii="Arial" w:hAnsi="Arial" w:cs="Arial"/>
          <w:color w:val="222222"/>
          <w:sz w:val="22"/>
          <w:szCs w:val="22"/>
        </w:rPr>
        <w:t xml:space="preserve">fall into non-cultivation </w:t>
      </w:r>
      <w:r w:rsidR="001A131E" w:rsidRPr="00943807">
        <w:rPr>
          <w:rFonts w:ascii="Arial" w:hAnsi="Arial" w:cs="Arial"/>
          <w:color w:val="222222"/>
          <w:sz w:val="22"/>
          <w:szCs w:val="22"/>
        </w:rPr>
        <w:t>again, the</w:t>
      </w:r>
      <w:r w:rsidR="00B224C0" w:rsidRPr="00943807">
        <w:rPr>
          <w:rFonts w:ascii="Arial" w:hAnsi="Arial" w:cs="Arial"/>
          <w:color w:val="222222"/>
          <w:sz w:val="22"/>
          <w:szCs w:val="22"/>
        </w:rPr>
        <w:t xml:space="preserve"> Council</w:t>
      </w:r>
      <w:r w:rsidRPr="00943807">
        <w:rPr>
          <w:rFonts w:ascii="Arial" w:hAnsi="Arial" w:cs="Arial"/>
          <w:color w:val="222222"/>
          <w:sz w:val="22"/>
          <w:szCs w:val="22"/>
        </w:rPr>
        <w:t xml:space="preserve"> will serve another warning</w:t>
      </w:r>
      <w:r w:rsidR="00B224C0" w:rsidRPr="00943807">
        <w:rPr>
          <w:rFonts w:ascii="Arial" w:hAnsi="Arial" w:cs="Arial"/>
          <w:color w:val="222222"/>
          <w:sz w:val="22"/>
          <w:szCs w:val="22"/>
        </w:rPr>
        <w:t>.</w:t>
      </w:r>
      <w:r w:rsidRPr="00943807">
        <w:rPr>
          <w:rFonts w:ascii="Arial" w:hAnsi="Arial" w:cs="Arial"/>
          <w:color w:val="222222"/>
          <w:sz w:val="22"/>
          <w:szCs w:val="22"/>
        </w:rPr>
        <w:t xml:space="preserve">  </w:t>
      </w:r>
      <w:r w:rsidR="00B224C0" w:rsidRPr="00943807">
        <w:rPr>
          <w:rFonts w:ascii="Arial" w:hAnsi="Arial" w:cs="Arial"/>
          <w:color w:val="222222"/>
          <w:sz w:val="22"/>
          <w:szCs w:val="22"/>
        </w:rPr>
        <w:t>The Council</w:t>
      </w:r>
      <w:r w:rsidRPr="00943807">
        <w:rPr>
          <w:rFonts w:ascii="Arial" w:hAnsi="Arial" w:cs="Arial"/>
          <w:color w:val="222222"/>
          <w:sz w:val="22"/>
          <w:szCs w:val="22"/>
        </w:rPr>
        <w:t xml:space="preserve"> will only </w:t>
      </w:r>
      <w:r w:rsidR="00B224C0" w:rsidRPr="00943807">
        <w:rPr>
          <w:rFonts w:ascii="Arial" w:hAnsi="Arial" w:cs="Arial"/>
          <w:color w:val="222222"/>
          <w:sz w:val="22"/>
          <w:szCs w:val="22"/>
        </w:rPr>
        <w:t xml:space="preserve">serve </w:t>
      </w:r>
      <w:r w:rsidR="00CB111F">
        <w:rPr>
          <w:rFonts w:ascii="Arial" w:hAnsi="Arial" w:cs="Arial"/>
          <w:color w:val="222222"/>
          <w:sz w:val="22"/>
          <w:szCs w:val="22"/>
        </w:rPr>
        <w:t>two</w:t>
      </w:r>
      <w:r w:rsidRPr="00943807">
        <w:rPr>
          <w:rFonts w:ascii="Arial" w:hAnsi="Arial" w:cs="Arial"/>
          <w:color w:val="222222"/>
          <w:sz w:val="22"/>
          <w:szCs w:val="22"/>
        </w:rPr>
        <w:t xml:space="preserve"> </w:t>
      </w:r>
      <w:r w:rsidR="00B224C0" w:rsidRPr="00943807">
        <w:rPr>
          <w:rFonts w:ascii="Arial" w:hAnsi="Arial" w:cs="Arial"/>
          <w:color w:val="222222"/>
          <w:sz w:val="22"/>
          <w:szCs w:val="22"/>
        </w:rPr>
        <w:t>warning</w:t>
      </w:r>
      <w:r w:rsidR="001A131E" w:rsidRPr="00943807">
        <w:rPr>
          <w:rFonts w:ascii="Arial" w:hAnsi="Arial" w:cs="Arial"/>
          <w:color w:val="222222"/>
          <w:sz w:val="22"/>
          <w:szCs w:val="22"/>
        </w:rPr>
        <w:t>s</w:t>
      </w:r>
      <w:r w:rsidR="00B224C0" w:rsidRPr="00943807">
        <w:rPr>
          <w:rFonts w:ascii="Arial" w:hAnsi="Arial" w:cs="Arial"/>
          <w:color w:val="222222"/>
          <w:sz w:val="22"/>
          <w:szCs w:val="22"/>
        </w:rPr>
        <w:t xml:space="preserve"> </w:t>
      </w:r>
      <w:r w:rsidRPr="00943807">
        <w:rPr>
          <w:rFonts w:ascii="Arial" w:hAnsi="Arial" w:cs="Arial"/>
          <w:color w:val="222222"/>
          <w:sz w:val="22"/>
          <w:szCs w:val="22"/>
        </w:rPr>
        <w:t xml:space="preserve">in a </w:t>
      </w:r>
      <w:r w:rsidR="00B224C0" w:rsidRPr="00943807">
        <w:rPr>
          <w:rFonts w:ascii="Arial" w:hAnsi="Arial" w:cs="Arial"/>
          <w:color w:val="222222"/>
          <w:sz w:val="22"/>
          <w:szCs w:val="22"/>
        </w:rPr>
        <w:t>five</w:t>
      </w:r>
      <w:r w:rsidRPr="00943807">
        <w:rPr>
          <w:rFonts w:ascii="Arial" w:hAnsi="Arial" w:cs="Arial"/>
          <w:color w:val="222222"/>
          <w:sz w:val="22"/>
          <w:szCs w:val="22"/>
        </w:rPr>
        <w:t>-year period before repossessing the plot.</w:t>
      </w:r>
    </w:p>
    <w:p w14:paraId="397C4419" w14:textId="77777777" w:rsidR="00C6098B" w:rsidRPr="00CB111F" w:rsidRDefault="00CB111F" w:rsidP="00C6098B">
      <w:pPr>
        <w:ind w:left="720" w:hanging="720"/>
        <w:jc w:val="both"/>
        <w:rPr>
          <w:rFonts w:ascii="Arial" w:hAnsi="Arial" w:cs="Arial"/>
          <w:b/>
        </w:rPr>
      </w:pPr>
      <w:r>
        <w:rPr>
          <w:rFonts w:ascii="Arial" w:hAnsi="Arial" w:cs="Arial"/>
          <w:b/>
        </w:rPr>
        <w:t>5</w:t>
      </w:r>
      <w:r w:rsidR="008F57E1" w:rsidRPr="00943807">
        <w:rPr>
          <w:rFonts w:ascii="Arial" w:hAnsi="Arial" w:cs="Arial"/>
          <w:b/>
        </w:rPr>
        <w:tab/>
      </w:r>
      <w:r w:rsidR="00C6098B" w:rsidRPr="00CB111F">
        <w:rPr>
          <w:rFonts w:ascii="Arial" w:hAnsi="Arial" w:cs="Arial"/>
          <w:b/>
        </w:rPr>
        <w:t>Transgression of Tenancy</w:t>
      </w:r>
    </w:p>
    <w:p w14:paraId="6F4D3E3C" w14:textId="77777777" w:rsidR="00C6098B" w:rsidRPr="00943807" w:rsidRDefault="00C6098B" w:rsidP="00C6098B">
      <w:pPr>
        <w:ind w:left="720" w:hanging="720"/>
        <w:jc w:val="both"/>
        <w:rPr>
          <w:rFonts w:ascii="Arial" w:hAnsi="Arial" w:cs="Arial"/>
        </w:rPr>
      </w:pPr>
      <w:r>
        <w:rPr>
          <w:rFonts w:ascii="Arial" w:hAnsi="Arial" w:cs="Arial"/>
        </w:rPr>
        <w:t>5.1</w:t>
      </w:r>
      <w:r>
        <w:rPr>
          <w:rFonts w:ascii="Arial" w:hAnsi="Arial" w:cs="Arial"/>
        </w:rPr>
        <w:tab/>
        <w:t>Following a transgression of tenancy, a tenancy agreement will be terminated either with immediate effect or at the end of the current tenancy depending on the outcome of an investigation by the Town Council and subsequent decision of the General Purposes Committee.</w:t>
      </w:r>
    </w:p>
    <w:p w14:paraId="015964C2" w14:textId="77777777" w:rsidR="008F57E1" w:rsidRPr="00943807" w:rsidRDefault="00C6098B" w:rsidP="00BD5B87">
      <w:pPr>
        <w:ind w:left="720" w:hanging="720"/>
        <w:jc w:val="both"/>
        <w:rPr>
          <w:rFonts w:ascii="Arial" w:hAnsi="Arial" w:cs="Arial"/>
          <w:b/>
        </w:rPr>
      </w:pPr>
      <w:r>
        <w:rPr>
          <w:rFonts w:ascii="Arial" w:hAnsi="Arial" w:cs="Arial"/>
          <w:b/>
        </w:rPr>
        <w:t>6</w:t>
      </w:r>
      <w:r>
        <w:rPr>
          <w:rFonts w:ascii="Arial" w:hAnsi="Arial" w:cs="Arial"/>
          <w:b/>
        </w:rPr>
        <w:tab/>
      </w:r>
      <w:r w:rsidR="008F57E1" w:rsidRPr="00943807">
        <w:rPr>
          <w:rFonts w:ascii="Arial" w:hAnsi="Arial" w:cs="Arial"/>
          <w:b/>
        </w:rPr>
        <w:t>Disputes</w:t>
      </w:r>
    </w:p>
    <w:p w14:paraId="5D7B1BC0" w14:textId="77777777" w:rsidR="003C6C9A" w:rsidRDefault="00C6098B" w:rsidP="00BD5B87">
      <w:pPr>
        <w:ind w:left="720" w:hanging="720"/>
        <w:jc w:val="both"/>
        <w:rPr>
          <w:rFonts w:ascii="Arial" w:hAnsi="Arial" w:cs="Arial"/>
        </w:rPr>
      </w:pPr>
      <w:r>
        <w:rPr>
          <w:rFonts w:ascii="Arial" w:hAnsi="Arial" w:cs="Arial"/>
        </w:rPr>
        <w:t>6</w:t>
      </w:r>
      <w:r w:rsidR="003C6C9A" w:rsidRPr="00943807">
        <w:rPr>
          <w:rFonts w:ascii="Arial" w:hAnsi="Arial" w:cs="Arial"/>
        </w:rPr>
        <w:t>.</w:t>
      </w:r>
      <w:r w:rsidR="008F57E1" w:rsidRPr="00943807">
        <w:rPr>
          <w:rFonts w:ascii="Arial" w:hAnsi="Arial" w:cs="Arial"/>
        </w:rPr>
        <w:t>1</w:t>
      </w:r>
      <w:r w:rsidR="003C6C9A" w:rsidRPr="00943807">
        <w:rPr>
          <w:rFonts w:ascii="Arial" w:hAnsi="Arial" w:cs="Arial"/>
        </w:rPr>
        <w:t xml:space="preserve"> </w:t>
      </w:r>
      <w:r w:rsidR="00BD5B87" w:rsidRPr="00943807">
        <w:rPr>
          <w:rFonts w:ascii="Arial" w:hAnsi="Arial" w:cs="Arial"/>
        </w:rPr>
        <w:tab/>
      </w:r>
      <w:r w:rsidR="00D80568" w:rsidRPr="00943807">
        <w:rPr>
          <w:rFonts w:ascii="Arial" w:hAnsi="Arial" w:cs="Arial"/>
        </w:rPr>
        <w:t>D</w:t>
      </w:r>
      <w:r w:rsidR="003C6C9A" w:rsidRPr="00943807">
        <w:rPr>
          <w:rFonts w:ascii="Arial" w:hAnsi="Arial" w:cs="Arial"/>
        </w:rPr>
        <w:t xml:space="preserve">isputes between tenants shall </w:t>
      </w:r>
      <w:r w:rsidR="00D80568" w:rsidRPr="00943807">
        <w:rPr>
          <w:rFonts w:ascii="Arial" w:hAnsi="Arial" w:cs="Arial"/>
        </w:rPr>
        <w:t xml:space="preserve">in the first instance </w:t>
      </w:r>
      <w:r w:rsidR="003C6C9A" w:rsidRPr="00943807">
        <w:rPr>
          <w:rFonts w:ascii="Arial" w:hAnsi="Arial" w:cs="Arial"/>
        </w:rPr>
        <w:t xml:space="preserve">be referred to </w:t>
      </w:r>
      <w:r w:rsidR="00D80568" w:rsidRPr="00943807">
        <w:rPr>
          <w:rFonts w:ascii="Arial" w:hAnsi="Arial" w:cs="Arial"/>
        </w:rPr>
        <w:t xml:space="preserve">the Town Clerk.  If the dispute cannot be resolved, then the matter will be referred to the </w:t>
      </w:r>
      <w:r w:rsidR="00BD5B87" w:rsidRPr="00943807">
        <w:rPr>
          <w:rFonts w:ascii="Arial" w:hAnsi="Arial" w:cs="Arial"/>
        </w:rPr>
        <w:t>General Purposes</w:t>
      </w:r>
      <w:r w:rsidR="003C6C9A" w:rsidRPr="00943807">
        <w:rPr>
          <w:rFonts w:ascii="Arial" w:hAnsi="Arial" w:cs="Arial"/>
        </w:rPr>
        <w:t xml:space="preserve"> </w:t>
      </w:r>
      <w:r w:rsidR="00D80568" w:rsidRPr="00943807">
        <w:rPr>
          <w:rFonts w:ascii="Arial" w:hAnsi="Arial" w:cs="Arial"/>
        </w:rPr>
        <w:t>C</w:t>
      </w:r>
      <w:r w:rsidR="00BD5B87" w:rsidRPr="00943807">
        <w:rPr>
          <w:rFonts w:ascii="Arial" w:hAnsi="Arial" w:cs="Arial"/>
        </w:rPr>
        <w:t>ommittee</w:t>
      </w:r>
      <w:r w:rsidR="003C6C9A" w:rsidRPr="00943807">
        <w:rPr>
          <w:rFonts w:ascii="Arial" w:hAnsi="Arial" w:cs="Arial"/>
        </w:rPr>
        <w:t xml:space="preserve"> </w:t>
      </w:r>
      <w:r w:rsidR="001A131E" w:rsidRPr="00943807">
        <w:rPr>
          <w:rFonts w:ascii="Arial" w:hAnsi="Arial" w:cs="Arial"/>
        </w:rPr>
        <w:t xml:space="preserve">and </w:t>
      </w:r>
      <w:r w:rsidR="003C6C9A" w:rsidRPr="00943807">
        <w:rPr>
          <w:rFonts w:ascii="Arial" w:hAnsi="Arial" w:cs="Arial"/>
        </w:rPr>
        <w:t xml:space="preserve">the subsequent decisions of the </w:t>
      </w:r>
      <w:r w:rsidR="00BD5B87" w:rsidRPr="00943807">
        <w:rPr>
          <w:rFonts w:ascii="Arial" w:hAnsi="Arial" w:cs="Arial"/>
        </w:rPr>
        <w:t>committee</w:t>
      </w:r>
      <w:r w:rsidR="003C6C9A" w:rsidRPr="00943807">
        <w:rPr>
          <w:rFonts w:ascii="Arial" w:hAnsi="Arial" w:cs="Arial"/>
        </w:rPr>
        <w:t xml:space="preserve"> are binding on all concerned. </w:t>
      </w:r>
    </w:p>
    <w:p w14:paraId="56E47435" w14:textId="77777777" w:rsidR="008F57E1" w:rsidRPr="00943807" w:rsidRDefault="00CB111F" w:rsidP="00BD5B87">
      <w:pPr>
        <w:ind w:left="720" w:hanging="720"/>
        <w:jc w:val="both"/>
        <w:rPr>
          <w:rFonts w:ascii="Arial" w:hAnsi="Arial" w:cs="Arial"/>
          <w:b/>
        </w:rPr>
      </w:pPr>
      <w:r>
        <w:rPr>
          <w:rFonts w:ascii="Arial" w:hAnsi="Arial" w:cs="Arial"/>
          <w:b/>
        </w:rPr>
        <w:t>7</w:t>
      </w:r>
      <w:r w:rsidR="008F57E1" w:rsidRPr="00943807">
        <w:rPr>
          <w:rFonts w:ascii="Arial" w:hAnsi="Arial" w:cs="Arial"/>
          <w:b/>
        </w:rPr>
        <w:t>.</w:t>
      </w:r>
      <w:r w:rsidR="008F57E1" w:rsidRPr="00943807">
        <w:rPr>
          <w:rFonts w:ascii="Arial" w:hAnsi="Arial" w:cs="Arial"/>
          <w:b/>
        </w:rPr>
        <w:tab/>
        <w:t>Bees</w:t>
      </w:r>
    </w:p>
    <w:p w14:paraId="154B0A4B" w14:textId="77777777" w:rsidR="008F57E1" w:rsidRPr="00943807" w:rsidRDefault="00CB111F" w:rsidP="00BD5B87">
      <w:pPr>
        <w:ind w:left="720" w:hanging="720"/>
        <w:jc w:val="both"/>
        <w:rPr>
          <w:rFonts w:ascii="Arial" w:hAnsi="Arial" w:cs="Arial"/>
        </w:rPr>
      </w:pPr>
      <w:r>
        <w:rPr>
          <w:rFonts w:ascii="Arial" w:hAnsi="Arial" w:cs="Arial"/>
        </w:rPr>
        <w:t>7</w:t>
      </w:r>
      <w:r w:rsidR="008F57E1" w:rsidRPr="00943807">
        <w:rPr>
          <w:rFonts w:ascii="Arial" w:hAnsi="Arial" w:cs="Arial"/>
        </w:rPr>
        <w:t>.1</w:t>
      </w:r>
      <w:r w:rsidR="008F57E1" w:rsidRPr="00943807">
        <w:rPr>
          <w:rFonts w:ascii="Arial" w:hAnsi="Arial" w:cs="Arial"/>
        </w:rPr>
        <w:tab/>
        <w:t>Bee keeping requests will be considered.  The applica</w:t>
      </w:r>
      <w:r w:rsidR="00FC0391">
        <w:rPr>
          <w:rFonts w:ascii="Arial" w:hAnsi="Arial" w:cs="Arial"/>
        </w:rPr>
        <w:t>n</w:t>
      </w:r>
      <w:r w:rsidR="008F57E1" w:rsidRPr="00943807">
        <w:rPr>
          <w:rFonts w:ascii="Arial" w:hAnsi="Arial" w:cs="Arial"/>
        </w:rPr>
        <w:t>t must comply with the following requirements:</w:t>
      </w:r>
    </w:p>
    <w:p w14:paraId="7AD6AE71" w14:textId="77777777" w:rsidR="008F57E1" w:rsidRPr="00943807" w:rsidRDefault="00C47614" w:rsidP="003E7AD6">
      <w:pPr>
        <w:pStyle w:val="ListParagraph"/>
        <w:numPr>
          <w:ilvl w:val="1"/>
          <w:numId w:val="6"/>
        </w:numPr>
        <w:spacing w:after="0"/>
        <w:rPr>
          <w:rFonts w:ascii="Arial" w:hAnsi="Arial" w:cs="Arial"/>
          <w:color w:val="000000"/>
        </w:rPr>
      </w:pPr>
      <w:r w:rsidRPr="00943807">
        <w:rPr>
          <w:rFonts w:ascii="Arial" w:hAnsi="Arial" w:cs="Arial"/>
          <w:color w:val="000000"/>
        </w:rPr>
        <w:t>Be</w:t>
      </w:r>
      <w:r w:rsidR="008F57E1" w:rsidRPr="00943807">
        <w:rPr>
          <w:rFonts w:ascii="Arial" w:hAnsi="Arial" w:cs="Arial"/>
          <w:color w:val="000000"/>
        </w:rPr>
        <w:t xml:space="preserve"> a member of a local beekeeping association operating under the British Bee Keeping Association</w:t>
      </w:r>
    </w:p>
    <w:p w14:paraId="18EF2508" w14:textId="77777777" w:rsidR="008F57E1"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Prove they h</w:t>
      </w:r>
      <w:r w:rsidR="008F57E1" w:rsidRPr="00943807">
        <w:rPr>
          <w:rFonts w:ascii="Arial" w:hAnsi="Arial" w:cs="Arial"/>
          <w:color w:val="000000"/>
        </w:rPr>
        <w:t>ave undertaken training with a local bee keeping association</w:t>
      </w:r>
      <w:r w:rsidRPr="00943807">
        <w:rPr>
          <w:rFonts w:ascii="Arial" w:hAnsi="Arial" w:cs="Arial"/>
          <w:color w:val="000000"/>
        </w:rPr>
        <w:t>.</w:t>
      </w:r>
    </w:p>
    <w:p w14:paraId="296C60AD" w14:textId="77777777" w:rsidR="008F57E1"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Provide</w:t>
      </w:r>
      <w:r w:rsidR="008F57E1" w:rsidRPr="00943807">
        <w:rPr>
          <w:rFonts w:ascii="Arial" w:hAnsi="Arial" w:cs="Arial"/>
          <w:color w:val="000000"/>
        </w:rPr>
        <w:t xml:space="preserve"> public liability insurance in respect of your bee keeping activities</w:t>
      </w:r>
      <w:r w:rsidRPr="00943807">
        <w:rPr>
          <w:rFonts w:ascii="Arial" w:hAnsi="Arial" w:cs="Arial"/>
          <w:color w:val="000000"/>
        </w:rPr>
        <w:t>.</w:t>
      </w:r>
    </w:p>
    <w:p w14:paraId="3DC58C3D" w14:textId="77777777" w:rsidR="008F57E1"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R</w:t>
      </w:r>
      <w:r w:rsidR="008F57E1" w:rsidRPr="00943807">
        <w:rPr>
          <w:rFonts w:ascii="Arial" w:hAnsi="Arial" w:cs="Arial"/>
          <w:color w:val="000000"/>
        </w:rPr>
        <w:t xml:space="preserve">egistered </w:t>
      </w:r>
      <w:r w:rsidRPr="00943807">
        <w:rPr>
          <w:rFonts w:ascii="Arial" w:hAnsi="Arial" w:cs="Arial"/>
          <w:color w:val="000000"/>
        </w:rPr>
        <w:t>the hive with the National Bee Unit.</w:t>
      </w:r>
    </w:p>
    <w:p w14:paraId="5EA1CD43" w14:textId="77777777" w:rsidR="008F57E1"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I</w:t>
      </w:r>
      <w:r w:rsidR="008F57E1" w:rsidRPr="00943807">
        <w:rPr>
          <w:rFonts w:ascii="Arial" w:hAnsi="Arial" w:cs="Arial"/>
          <w:color w:val="000000"/>
        </w:rPr>
        <w:t xml:space="preserve">nspect the bees regularly during the swarming season and advise other </w:t>
      </w:r>
      <w:r w:rsidRPr="00943807">
        <w:rPr>
          <w:rFonts w:ascii="Arial" w:hAnsi="Arial" w:cs="Arial"/>
          <w:color w:val="000000"/>
        </w:rPr>
        <w:t xml:space="preserve">allotment </w:t>
      </w:r>
      <w:r w:rsidR="008F57E1" w:rsidRPr="00943807">
        <w:rPr>
          <w:rFonts w:ascii="Arial" w:hAnsi="Arial" w:cs="Arial"/>
          <w:color w:val="000000"/>
        </w:rPr>
        <w:t xml:space="preserve">tenants </w:t>
      </w:r>
      <w:r w:rsidRPr="00943807">
        <w:rPr>
          <w:rFonts w:ascii="Arial" w:hAnsi="Arial" w:cs="Arial"/>
          <w:color w:val="000000"/>
        </w:rPr>
        <w:t>about this procedure.</w:t>
      </w:r>
    </w:p>
    <w:p w14:paraId="004C59A9" w14:textId="77777777" w:rsidR="008F57E1"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 xml:space="preserve">Ensure </w:t>
      </w:r>
      <w:r w:rsidR="008F57E1" w:rsidRPr="00943807">
        <w:rPr>
          <w:rFonts w:ascii="Arial" w:hAnsi="Arial" w:cs="Arial"/>
          <w:color w:val="000000"/>
        </w:rPr>
        <w:t xml:space="preserve">someone </w:t>
      </w:r>
      <w:r w:rsidRPr="00943807">
        <w:rPr>
          <w:rFonts w:ascii="Arial" w:hAnsi="Arial" w:cs="Arial"/>
          <w:color w:val="000000"/>
        </w:rPr>
        <w:t xml:space="preserve">qualified will </w:t>
      </w:r>
      <w:r w:rsidR="008F57E1" w:rsidRPr="00943807">
        <w:rPr>
          <w:rFonts w:ascii="Arial" w:hAnsi="Arial" w:cs="Arial"/>
          <w:color w:val="000000"/>
        </w:rPr>
        <w:t>look after the bees in your absence</w:t>
      </w:r>
      <w:r w:rsidRPr="00943807">
        <w:rPr>
          <w:rFonts w:ascii="Arial" w:hAnsi="Arial" w:cs="Arial"/>
          <w:color w:val="000000"/>
        </w:rPr>
        <w:t>.</w:t>
      </w:r>
    </w:p>
    <w:p w14:paraId="0C186577" w14:textId="77777777" w:rsidR="00C47614"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A notice must be placed on the plot with the bee keepers name and contact details in case of emergencies.</w:t>
      </w:r>
    </w:p>
    <w:p w14:paraId="1EF93B22" w14:textId="77777777" w:rsidR="00C47614"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 xml:space="preserve">Bee keepers must be able to demonstrate that they have alternative site arrangements in place </w:t>
      </w:r>
      <w:r w:rsidR="003E7AD6" w:rsidRPr="00943807">
        <w:rPr>
          <w:rFonts w:ascii="Arial" w:hAnsi="Arial" w:cs="Arial"/>
          <w:color w:val="000000"/>
        </w:rPr>
        <w:t xml:space="preserve">if </w:t>
      </w:r>
      <w:r w:rsidRPr="00943807">
        <w:rPr>
          <w:rFonts w:ascii="Arial" w:hAnsi="Arial" w:cs="Arial"/>
          <w:color w:val="000000"/>
        </w:rPr>
        <w:t>they are asked, by the Council, to remov</w:t>
      </w:r>
      <w:r w:rsidR="003E7AD6" w:rsidRPr="00943807">
        <w:rPr>
          <w:rFonts w:ascii="Arial" w:hAnsi="Arial" w:cs="Arial"/>
          <w:color w:val="000000"/>
        </w:rPr>
        <w:t>e the bee hives from their plot.</w:t>
      </w:r>
    </w:p>
    <w:p w14:paraId="5A5E5258" w14:textId="77777777" w:rsidR="003E7AD6" w:rsidRPr="00943807" w:rsidRDefault="00943807" w:rsidP="003E7AD6">
      <w:pPr>
        <w:pStyle w:val="ListParagraph"/>
        <w:widowControl w:val="0"/>
        <w:numPr>
          <w:ilvl w:val="1"/>
          <w:numId w:val="6"/>
        </w:numPr>
        <w:autoSpaceDE w:val="0"/>
        <w:autoSpaceDN w:val="0"/>
        <w:adjustRightInd w:val="0"/>
        <w:spacing w:after="0" w:line="229" w:lineRule="auto"/>
        <w:jc w:val="both"/>
        <w:rPr>
          <w:rFonts w:ascii="Arial" w:hAnsi="Arial" w:cs="Arial"/>
          <w:color w:val="000000"/>
        </w:rPr>
      </w:pPr>
      <w:r>
        <w:rPr>
          <w:rFonts w:ascii="Arial" w:hAnsi="Arial" w:cs="Arial"/>
          <w:color w:val="000000"/>
          <w:sz w:val="24"/>
        </w:rPr>
        <w:t>U</w:t>
      </w:r>
      <w:r w:rsidRPr="006C4C06">
        <w:rPr>
          <w:rFonts w:ascii="Arial" w:hAnsi="Arial" w:cs="Arial"/>
          <w:color w:val="000000"/>
          <w:sz w:val="24"/>
        </w:rPr>
        <w:t xml:space="preserve">se </w:t>
      </w:r>
      <w:r w:rsidR="00D06528">
        <w:rPr>
          <w:rFonts w:ascii="Arial" w:hAnsi="Arial" w:cs="Arial"/>
          <w:color w:val="000000"/>
          <w:sz w:val="24"/>
        </w:rPr>
        <w:t xml:space="preserve">50% of </w:t>
      </w:r>
      <w:r w:rsidRPr="006C4C06">
        <w:rPr>
          <w:rFonts w:ascii="Arial" w:hAnsi="Arial" w:cs="Arial"/>
          <w:color w:val="000000"/>
          <w:sz w:val="24"/>
        </w:rPr>
        <w:t xml:space="preserve">the </w:t>
      </w:r>
      <w:r>
        <w:rPr>
          <w:rFonts w:ascii="Arial" w:hAnsi="Arial" w:cs="Arial"/>
          <w:color w:val="000000"/>
          <w:sz w:val="24"/>
        </w:rPr>
        <w:t>p</w:t>
      </w:r>
      <w:r w:rsidRPr="006C4C06">
        <w:rPr>
          <w:rFonts w:ascii="Arial" w:hAnsi="Arial" w:cs="Arial"/>
          <w:color w:val="000000"/>
          <w:sz w:val="24"/>
        </w:rPr>
        <w:t xml:space="preserve">lot </w:t>
      </w:r>
      <w:r>
        <w:rPr>
          <w:rFonts w:ascii="Arial" w:hAnsi="Arial" w:cs="Arial"/>
          <w:color w:val="000000"/>
          <w:sz w:val="24"/>
        </w:rPr>
        <w:t>solely</w:t>
      </w:r>
      <w:r w:rsidRPr="006C4C06">
        <w:rPr>
          <w:rFonts w:ascii="Arial" w:hAnsi="Arial" w:cs="Arial"/>
          <w:color w:val="000000"/>
          <w:sz w:val="24"/>
        </w:rPr>
        <w:t xml:space="preserve"> for keeping bees</w:t>
      </w:r>
      <w:r>
        <w:rPr>
          <w:rFonts w:ascii="Arial" w:hAnsi="Arial" w:cs="Arial"/>
          <w:color w:val="000000"/>
          <w:sz w:val="24"/>
        </w:rPr>
        <w:t xml:space="preserve"> and n</w:t>
      </w:r>
      <w:r w:rsidR="003E7AD6" w:rsidRPr="00943807">
        <w:rPr>
          <w:rFonts w:ascii="Arial" w:hAnsi="Arial" w:cs="Arial"/>
          <w:color w:val="000000"/>
        </w:rPr>
        <w:t xml:space="preserve">ot to plant on any part of the </w:t>
      </w:r>
      <w:r w:rsidR="00D06528">
        <w:rPr>
          <w:rFonts w:ascii="Arial" w:hAnsi="Arial" w:cs="Arial"/>
          <w:color w:val="000000"/>
        </w:rPr>
        <w:t xml:space="preserve">allocated </w:t>
      </w:r>
      <w:r w:rsidR="003E7AD6" w:rsidRPr="00943807">
        <w:rPr>
          <w:rFonts w:ascii="Arial" w:hAnsi="Arial" w:cs="Arial"/>
          <w:color w:val="000000"/>
        </w:rPr>
        <w:t xml:space="preserve">bee keeping </w:t>
      </w:r>
      <w:r w:rsidR="00D06528">
        <w:rPr>
          <w:rFonts w:ascii="Arial" w:hAnsi="Arial" w:cs="Arial"/>
          <w:color w:val="000000"/>
        </w:rPr>
        <w:t>area</w:t>
      </w:r>
      <w:r w:rsidR="003E7AD6" w:rsidRPr="00943807">
        <w:rPr>
          <w:rFonts w:ascii="Arial" w:hAnsi="Arial" w:cs="Arial"/>
          <w:color w:val="000000"/>
        </w:rPr>
        <w:t>.</w:t>
      </w:r>
    </w:p>
    <w:p w14:paraId="6F89E41A" w14:textId="77777777" w:rsidR="008F57E1" w:rsidRPr="00943807" w:rsidRDefault="00C47614"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Provide a</w:t>
      </w:r>
      <w:r w:rsidR="008F57E1" w:rsidRPr="00943807">
        <w:rPr>
          <w:rFonts w:ascii="Arial" w:hAnsi="Arial" w:cs="Arial"/>
          <w:color w:val="000000"/>
        </w:rPr>
        <w:t xml:space="preserve"> plan of the site showing the position</w:t>
      </w:r>
      <w:r w:rsidRPr="00943807">
        <w:rPr>
          <w:rFonts w:ascii="Arial" w:hAnsi="Arial" w:cs="Arial"/>
          <w:color w:val="000000"/>
        </w:rPr>
        <w:t xml:space="preserve"> of the hive.</w:t>
      </w:r>
      <w:r w:rsidR="003E7AD6" w:rsidRPr="00943807">
        <w:rPr>
          <w:rFonts w:ascii="Arial" w:hAnsi="Arial" w:cs="Arial"/>
          <w:color w:val="000000"/>
        </w:rPr>
        <w:t xml:space="preserve"> </w:t>
      </w:r>
    </w:p>
    <w:p w14:paraId="1800B1C8" w14:textId="77777777" w:rsidR="003E7AD6" w:rsidRDefault="003E7AD6" w:rsidP="003E7AD6">
      <w:pPr>
        <w:pStyle w:val="ListParagraph"/>
        <w:numPr>
          <w:ilvl w:val="1"/>
          <w:numId w:val="6"/>
        </w:numPr>
        <w:autoSpaceDE w:val="0"/>
        <w:autoSpaceDN w:val="0"/>
        <w:spacing w:after="0" w:line="228" w:lineRule="auto"/>
        <w:jc w:val="both"/>
        <w:rPr>
          <w:rFonts w:ascii="Arial" w:hAnsi="Arial" w:cs="Arial"/>
          <w:color w:val="000000"/>
        </w:rPr>
      </w:pPr>
      <w:r w:rsidRPr="00943807">
        <w:rPr>
          <w:rFonts w:ascii="Arial" w:hAnsi="Arial" w:cs="Arial"/>
          <w:color w:val="000000"/>
        </w:rPr>
        <w:t>Hives must be positioned to avoid bees flying towards paths or roads. Screening must be provided around the hives to direct the bees’ flight path above head height</w:t>
      </w:r>
    </w:p>
    <w:p w14:paraId="6DB114B4" w14:textId="77777777" w:rsidR="00943807" w:rsidRPr="00943807" w:rsidRDefault="00943807" w:rsidP="003E7AD6">
      <w:pPr>
        <w:pStyle w:val="ListParagraph"/>
        <w:numPr>
          <w:ilvl w:val="1"/>
          <w:numId w:val="6"/>
        </w:numPr>
        <w:autoSpaceDE w:val="0"/>
        <w:autoSpaceDN w:val="0"/>
        <w:spacing w:after="0" w:line="228" w:lineRule="auto"/>
        <w:jc w:val="both"/>
        <w:rPr>
          <w:rFonts w:ascii="Arial" w:hAnsi="Arial" w:cs="Arial"/>
          <w:color w:val="000000"/>
        </w:rPr>
      </w:pPr>
      <w:r>
        <w:rPr>
          <w:rFonts w:ascii="Arial" w:hAnsi="Arial" w:cs="Arial"/>
          <w:color w:val="000000"/>
        </w:rPr>
        <w:t>Provide an annual risk assessment.</w:t>
      </w:r>
    </w:p>
    <w:p w14:paraId="3D742F6F" w14:textId="77777777" w:rsidR="0075438B" w:rsidRDefault="0040640D" w:rsidP="00BD5B87">
      <w:pPr>
        <w:ind w:left="720" w:hanging="720"/>
        <w:jc w:val="both"/>
        <w:rPr>
          <w:rFonts w:ascii="Arial" w:hAnsi="Arial" w:cs="Arial"/>
          <w:sz w:val="24"/>
          <w:szCs w:val="24"/>
        </w:rPr>
      </w:pPr>
    </w:p>
    <w:p w14:paraId="2D4C7A7C" w14:textId="77777777" w:rsidR="009A587D" w:rsidRPr="009A587D" w:rsidRDefault="009A587D" w:rsidP="009A587D">
      <w:pPr>
        <w:tabs>
          <w:tab w:val="left" w:pos="-1440"/>
          <w:tab w:val="left" w:pos="-720"/>
          <w:tab w:val="left" w:pos="0"/>
          <w:tab w:val="left" w:pos="1440"/>
        </w:tabs>
        <w:suppressAutoHyphens/>
        <w:spacing w:beforeLines="60" w:before="144" w:afterLines="60" w:after="144" w:line="276" w:lineRule="auto"/>
        <w:jc w:val="center"/>
        <w:rPr>
          <w:rFonts w:ascii="Arial" w:eastAsia="Times New Roman" w:hAnsi="Arial" w:cs="Arial"/>
          <w:spacing w:val="-3"/>
          <w:sz w:val="36"/>
          <w:szCs w:val="36"/>
        </w:rPr>
      </w:pPr>
      <w:r w:rsidRPr="009A587D">
        <w:rPr>
          <w:rFonts w:ascii="Arial" w:eastAsia="Times New Roman" w:hAnsi="Arial" w:cs="Arial"/>
          <w:spacing w:val="-3"/>
          <w:sz w:val="36"/>
          <w:szCs w:val="36"/>
        </w:rPr>
        <w:t>* * *</w:t>
      </w:r>
    </w:p>
    <w:p w14:paraId="6A03B39F" w14:textId="77777777" w:rsidR="009A587D" w:rsidRPr="009A587D" w:rsidRDefault="009A587D" w:rsidP="009A587D">
      <w:pPr>
        <w:tabs>
          <w:tab w:val="left" w:pos="-1440"/>
          <w:tab w:val="left" w:pos="-720"/>
          <w:tab w:val="left" w:pos="0"/>
          <w:tab w:val="left" w:pos="1440"/>
        </w:tabs>
        <w:suppressAutoHyphens/>
        <w:spacing w:beforeLines="60" w:before="144" w:afterLines="60" w:after="144" w:line="276" w:lineRule="auto"/>
        <w:jc w:val="center"/>
        <w:rPr>
          <w:rFonts w:ascii="Arial" w:eastAsia="Times New Roman" w:hAnsi="Arial" w:cs="Arial"/>
          <w:spacing w:val="-3"/>
          <w:sz w:val="36"/>
          <w:szCs w:val="36"/>
        </w:rPr>
      </w:pPr>
    </w:p>
    <w:p w14:paraId="2B0ECD07" w14:textId="77777777" w:rsidR="009A587D" w:rsidRPr="009A587D" w:rsidRDefault="009A587D" w:rsidP="009A587D">
      <w:pPr>
        <w:tabs>
          <w:tab w:val="center" w:pos="4680"/>
        </w:tabs>
        <w:suppressAutoHyphens/>
        <w:spacing w:after="0" w:line="240" w:lineRule="auto"/>
        <w:rPr>
          <w:rFonts w:ascii="Arial" w:eastAsia="Times New Roman" w:hAnsi="Arial" w:cs="Arial"/>
          <w:spacing w:val="-3"/>
          <w:sz w:val="24"/>
          <w:szCs w:val="24"/>
        </w:rPr>
      </w:pPr>
    </w:p>
    <w:p w14:paraId="71DC5F74" w14:textId="77777777" w:rsidR="009A587D" w:rsidRPr="009A587D" w:rsidRDefault="009A587D" w:rsidP="009A587D">
      <w:pPr>
        <w:tabs>
          <w:tab w:val="center" w:pos="4680"/>
        </w:tabs>
        <w:suppressAutoHyphens/>
        <w:spacing w:after="0" w:line="240" w:lineRule="auto"/>
        <w:rPr>
          <w:rFonts w:ascii="Arial" w:eastAsia="Times New Roman" w:hAnsi="Arial" w:cs="Arial"/>
          <w:spacing w:val="-3"/>
          <w:sz w:val="24"/>
          <w:szCs w:val="24"/>
        </w:rPr>
      </w:pPr>
      <w:r w:rsidRPr="009A587D">
        <w:rPr>
          <w:rFonts w:ascii="Arial" w:eastAsia="Times New Roman" w:hAnsi="Arial" w:cs="Arial"/>
          <w:spacing w:val="-3"/>
          <w:sz w:val="24"/>
          <w:szCs w:val="24"/>
        </w:rPr>
        <w:t>Signed by</w:t>
      </w:r>
    </w:p>
    <w:p w14:paraId="2E46E425" w14:textId="77777777" w:rsidR="009A587D" w:rsidRPr="009A587D" w:rsidRDefault="009A587D" w:rsidP="009A587D">
      <w:pPr>
        <w:tabs>
          <w:tab w:val="center" w:pos="4680"/>
        </w:tabs>
        <w:suppressAutoHyphens/>
        <w:spacing w:after="0" w:line="240" w:lineRule="auto"/>
        <w:rPr>
          <w:rFonts w:ascii="Arial" w:eastAsia="Times New Roman" w:hAnsi="Arial" w:cs="Arial"/>
          <w:spacing w:val="-3"/>
          <w:sz w:val="24"/>
          <w:szCs w:val="24"/>
        </w:rPr>
      </w:pPr>
      <w:r w:rsidRPr="009A587D">
        <w:rPr>
          <w:rFonts w:ascii="Arial" w:eastAsia="Times New Roman" w:hAnsi="Arial" w:cs="Arial"/>
          <w:spacing w:val="-3"/>
          <w:sz w:val="24"/>
          <w:szCs w:val="24"/>
        </w:rPr>
        <w:t>The Mayor of Gillingham: ___________________________ Date: ____________________</w:t>
      </w:r>
    </w:p>
    <w:p w14:paraId="70AB34C8" w14:textId="77777777" w:rsidR="009A587D" w:rsidRPr="009A587D" w:rsidRDefault="009A587D" w:rsidP="009A587D">
      <w:pPr>
        <w:tabs>
          <w:tab w:val="left" w:pos="-1440"/>
          <w:tab w:val="left" w:pos="-720"/>
          <w:tab w:val="left" w:pos="0"/>
          <w:tab w:val="left" w:pos="1440"/>
        </w:tabs>
        <w:suppressAutoHyphens/>
        <w:spacing w:beforeLines="60" w:before="144" w:afterLines="60" w:after="144" w:line="276" w:lineRule="auto"/>
        <w:jc w:val="center"/>
        <w:rPr>
          <w:rFonts w:ascii="Arial" w:eastAsia="Times New Roman" w:hAnsi="Arial" w:cs="Arial"/>
          <w:b/>
          <w:spacing w:val="-3"/>
          <w:sz w:val="24"/>
          <w:szCs w:val="24"/>
        </w:rPr>
      </w:pPr>
    </w:p>
    <w:p w14:paraId="7314D896" w14:textId="77777777" w:rsidR="009A587D" w:rsidRDefault="009A587D" w:rsidP="00BD5B87">
      <w:pPr>
        <w:ind w:left="720" w:hanging="720"/>
        <w:jc w:val="both"/>
        <w:rPr>
          <w:rFonts w:ascii="Arial" w:hAnsi="Arial" w:cs="Arial"/>
          <w:sz w:val="24"/>
          <w:szCs w:val="24"/>
        </w:rPr>
      </w:pPr>
    </w:p>
    <w:p w14:paraId="01C5DD1F" w14:textId="77777777" w:rsidR="009A587D" w:rsidRPr="00724BED" w:rsidRDefault="009A587D" w:rsidP="00BD5B87">
      <w:pPr>
        <w:ind w:left="720" w:hanging="720"/>
        <w:jc w:val="both"/>
        <w:rPr>
          <w:rFonts w:ascii="Arial" w:hAnsi="Arial" w:cs="Arial"/>
          <w:sz w:val="24"/>
          <w:szCs w:val="24"/>
        </w:rPr>
      </w:pPr>
    </w:p>
    <w:sectPr w:rsidR="009A587D" w:rsidRPr="00724BED" w:rsidSect="009A587D">
      <w:footerReference w:type="default" r:id="rId8"/>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ED1F7" w14:textId="77777777" w:rsidR="001A131E" w:rsidRDefault="001A131E" w:rsidP="001A131E">
      <w:pPr>
        <w:spacing w:after="0" w:line="240" w:lineRule="auto"/>
      </w:pPr>
      <w:r>
        <w:separator/>
      </w:r>
    </w:p>
  </w:endnote>
  <w:endnote w:type="continuationSeparator" w:id="0">
    <w:p w14:paraId="1250D88A" w14:textId="77777777" w:rsidR="001A131E" w:rsidRDefault="001A131E" w:rsidP="001A1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256558046"/>
      <w:docPartObj>
        <w:docPartGallery w:val="Page Numbers (Bottom of Page)"/>
        <w:docPartUnique/>
      </w:docPartObj>
    </w:sdtPr>
    <w:sdtEndPr/>
    <w:sdtContent>
      <w:sdt>
        <w:sdtPr>
          <w:rPr>
            <w:rFonts w:ascii="Arial" w:hAnsi="Arial" w:cs="Arial"/>
          </w:rPr>
          <w:id w:val="-328679724"/>
          <w:docPartObj>
            <w:docPartGallery w:val="Page Numbers (Top of Page)"/>
            <w:docPartUnique/>
          </w:docPartObj>
        </w:sdtPr>
        <w:sdtEndPr/>
        <w:sdtContent>
          <w:p w14:paraId="2223784A" w14:textId="77777777" w:rsidR="001A131E" w:rsidRPr="001A131E" w:rsidRDefault="009A587D" w:rsidP="009A587D">
            <w:pPr>
              <w:pStyle w:val="Footer"/>
              <w:rPr>
                <w:rFonts w:ascii="Arial" w:hAnsi="Arial" w:cs="Arial"/>
              </w:rPr>
            </w:pPr>
            <w:r>
              <w:rPr>
                <w:rFonts w:ascii="Arial" w:hAnsi="Arial" w:cs="Arial"/>
              </w:rPr>
              <w:t xml:space="preserve">______________________________________________________________________________Allotments Policy (FINAL)                                                                                                  </w:t>
            </w:r>
            <w:r w:rsidR="001A131E" w:rsidRPr="001A131E">
              <w:rPr>
                <w:rFonts w:ascii="Arial" w:hAnsi="Arial" w:cs="Arial"/>
              </w:rPr>
              <w:t xml:space="preserve">Page </w:t>
            </w:r>
            <w:r w:rsidR="001A131E" w:rsidRPr="001A131E">
              <w:rPr>
                <w:rFonts w:ascii="Arial" w:hAnsi="Arial" w:cs="Arial"/>
                <w:bCs/>
              </w:rPr>
              <w:fldChar w:fldCharType="begin"/>
            </w:r>
            <w:r w:rsidR="001A131E" w:rsidRPr="001A131E">
              <w:rPr>
                <w:rFonts w:ascii="Arial" w:hAnsi="Arial" w:cs="Arial"/>
                <w:bCs/>
              </w:rPr>
              <w:instrText xml:space="preserve"> PAGE </w:instrText>
            </w:r>
            <w:r w:rsidR="001A131E" w:rsidRPr="001A131E">
              <w:rPr>
                <w:rFonts w:ascii="Arial" w:hAnsi="Arial" w:cs="Arial"/>
                <w:bCs/>
              </w:rPr>
              <w:fldChar w:fldCharType="separate"/>
            </w:r>
            <w:r w:rsidR="001A131E" w:rsidRPr="001A131E">
              <w:rPr>
                <w:rFonts w:ascii="Arial" w:hAnsi="Arial" w:cs="Arial"/>
                <w:bCs/>
                <w:noProof/>
              </w:rPr>
              <w:t>2</w:t>
            </w:r>
            <w:r w:rsidR="001A131E" w:rsidRPr="001A131E">
              <w:rPr>
                <w:rFonts w:ascii="Arial" w:hAnsi="Arial" w:cs="Arial"/>
                <w:bCs/>
              </w:rPr>
              <w:fldChar w:fldCharType="end"/>
            </w:r>
            <w:r w:rsidR="001A131E" w:rsidRPr="001A131E">
              <w:rPr>
                <w:rFonts w:ascii="Arial" w:hAnsi="Arial" w:cs="Arial"/>
              </w:rPr>
              <w:t xml:space="preserve"> of </w:t>
            </w:r>
            <w:r w:rsidR="001A131E" w:rsidRPr="001A131E">
              <w:rPr>
                <w:rFonts w:ascii="Arial" w:hAnsi="Arial" w:cs="Arial"/>
                <w:bCs/>
              </w:rPr>
              <w:fldChar w:fldCharType="begin"/>
            </w:r>
            <w:r w:rsidR="001A131E" w:rsidRPr="001A131E">
              <w:rPr>
                <w:rFonts w:ascii="Arial" w:hAnsi="Arial" w:cs="Arial"/>
                <w:bCs/>
              </w:rPr>
              <w:instrText xml:space="preserve"> NUMPAGES  </w:instrText>
            </w:r>
            <w:r w:rsidR="001A131E" w:rsidRPr="001A131E">
              <w:rPr>
                <w:rFonts w:ascii="Arial" w:hAnsi="Arial" w:cs="Arial"/>
                <w:bCs/>
              </w:rPr>
              <w:fldChar w:fldCharType="separate"/>
            </w:r>
            <w:r w:rsidR="001A131E" w:rsidRPr="001A131E">
              <w:rPr>
                <w:rFonts w:ascii="Arial" w:hAnsi="Arial" w:cs="Arial"/>
                <w:bCs/>
                <w:noProof/>
              </w:rPr>
              <w:t>2</w:t>
            </w:r>
            <w:r w:rsidR="001A131E" w:rsidRPr="001A131E">
              <w:rPr>
                <w:rFonts w:ascii="Arial" w:hAnsi="Arial" w:cs="Arial"/>
                <w:bCs/>
              </w:rPr>
              <w:fldChar w:fldCharType="end"/>
            </w:r>
          </w:p>
        </w:sdtContent>
      </w:sdt>
    </w:sdtContent>
  </w:sdt>
  <w:p w14:paraId="45CA64AE" w14:textId="77777777" w:rsidR="001A131E" w:rsidRPr="001A131E" w:rsidRDefault="001A131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DAEA8A" w14:textId="77777777" w:rsidR="001A131E" w:rsidRDefault="001A131E" w:rsidP="001A131E">
      <w:pPr>
        <w:spacing w:after="0" w:line="240" w:lineRule="auto"/>
      </w:pPr>
      <w:r>
        <w:separator/>
      </w:r>
    </w:p>
  </w:footnote>
  <w:footnote w:type="continuationSeparator" w:id="0">
    <w:p w14:paraId="6C668096" w14:textId="77777777" w:rsidR="001A131E" w:rsidRDefault="001A131E" w:rsidP="001A1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251"/>
    <w:multiLevelType w:val="hybridMultilevel"/>
    <w:tmpl w:val="AC5247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334339"/>
    <w:multiLevelType w:val="hybridMultilevel"/>
    <w:tmpl w:val="569E4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9E468F"/>
    <w:multiLevelType w:val="hybridMultilevel"/>
    <w:tmpl w:val="F556AA2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43A96330"/>
    <w:multiLevelType w:val="multilevel"/>
    <w:tmpl w:val="F96C3A80"/>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4" w15:restartNumberingAfterBreak="0">
    <w:nsid w:val="64304CB7"/>
    <w:multiLevelType w:val="hybridMultilevel"/>
    <w:tmpl w:val="B95A26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327FE9"/>
    <w:multiLevelType w:val="hybridMultilevel"/>
    <w:tmpl w:val="A9BC02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9A"/>
    <w:rsid w:val="0010477E"/>
    <w:rsid w:val="001730CF"/>
    <w:rsid w:val="001855EB"/>
    <w:rsid w:val="001A131E"/>
    <w:rsid w:val="00285FF5"/>
    <w:rsid w:val="002B1E04"/>
    <w:rsid w:val="0035493E"/>
    <w:rsid w:val="003A112B"/>
    <w:rsid w:val="003C6C9A"/>
    <w:rsid w:val="003E7AD6"/>
    <w:rsid w:val="0040640D"/>
    <w:rsid w:val="004835F5"/>
    <w:rsid w:val="005A189D"/>
    <w:rsid w:val="005A4D66"/>
    <w:rsid w:val="006C4D1B"/>
    <w:rsid w:val="00724BED"/>
    <w:rsid w:val="007D62DB"/>
    <w:rsid w:val="008F57E1"/>
    <w:rsid w:val="00943807"/>
    <w:rsid w:val="009A587D"/>
    <w:rsid w:val="00A35A6B"/>
    <w:rsid w:val="00A61DD3"/>
    <w:rsid w:val="00B224C0"/>
    <w:rsid w:val="00BD5B87"/>
    <w:rsid w:val="00C4286D"/>
    <w:rsid w:val="00C47614"/>
    <w:rsid w:val="00C6098B"/>
    <w:rsid w:val="00CB111F"/>
    <w:rsid w:val="00D06528"/>
    <w:rsid w:val="00D80568"/>
    <w:rsid w:val="00EB25FE"/>
    <w:rsid w:val="00FA7EC4"/>
    <w:rsid w:val="00FC0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3F30C"/>
  <w15:chartTrackingRefBased/>
  <w15:docId w15:val="{4C33579B-7F01-46E4-918A-52B7EF9E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C9A"/>
    <w:pPr>
      <w:ind w:left="720"/>
      <w:contextualSpacing/>
    </w:pPr>
  </w:style>
  <w:style w:type="paragraph" w:styleId="NoSpacing">
    <w:name w:val="No Spacing"/>
    <w:link w:val="NoSpacingChar"/>
    <w:uiPriority w:val="1"/>
    <w:qFormat/>
    <w:rsid w:val="003C6C9A"/>
    <w:pPr>
      <w:spacing w:after="0" w:line="240" w:lineRule="auto"/>
    </w:pPr>
    <w:rPr>
      <w:rFonts w:ascii="Calibri" w:eastAsia="Calibri" w:hAnsi="Calibri" w:cs="Times New Roman"/>
    </w:rPr>
  </w:style>
  <w:style w:type="character" w:customStyle="1" w:styleId="NoSpacingChar">
    <w:name w:val="No Spacing Char"/>
    <w:link w:val="NoSpacing"/>
    <w:uiPriority w:val="1"/>
    <w:rsid w:val="003C6C9A"/>
    <w:rPr>
      <w:rFonts w:ascii="Calibri" w:eastAsia="Calibri" w:hAnsi="Calibri" w:cs="Times New Roman"/>
    </w:rPr>
  </w:style>
  <w:style w:type="paragraph" w:styleId="NormalWeb">
    <w:name w:val="Normal (Web)"/>
    <w:basedOn w:val="Normal"/>
    <w:uiPriority w:val="99"/>
    <w:semiHidden/>
    <w:unhideWhenUsed/>
    <w:rsid w:val="00EB25F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8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5F5"/>
    <w:rPr>
      <w:rFonts w:ascii="Segoe UI" w:hAnsi="Segoe UI" w:cs="Segoe UI"/>
      <w:sz w:val="18"/>
      <w:szCs w:val="18"/>
    </w:rPr>
  </w:style>
  <w:style w:type="paragraph" w:styleId="Header">
    <w:name w:val="header"/>
    <w:basedOn w:val="Normal"/>
    <w:link w:val="HeaderChar"/>
    <w:uiPriority w:val="99"/>
    <w:unhideWhenUsed/>
    <w:rsid w:val="001A1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31E"/>
  </w:style>
  <w:style w:type="paragraph" w:styleId="Footer">
    <w:name w:val="footer"/>
    <w:basedOn w:val="Normal"/>
    <w:link w:val="FooterChar"/>
    <w:uiPriority w:val="99"/>
    <w:unhideWhenUsed/>
    <w:rsid w:val="001A1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3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7768">
      <w:bodyDiv w:val="1"/>
      <w:marLeft w:val="0"/>
      <w:marRight w:val="0"/>
      <w:marTop w:val="0"/>
      <w:marBottom w:val="0"/>
      <w:divBdr>
        <w:top w:val="none" w:sz="0" w:space="0" w:color="auto"/>
        <w:left w:val="none" w:sz="0" w:space="0" w:color="auto"/>
        <w:bottom w:val="none" w:sz="0" w:space="0" w:color="auto"/>
        <w:right w:val="none" w:sz="0" w:space="0" w:color="auto"/>
      </w:divBdr>
    </w:div>
    <w:div w:id="16709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Ezzard</dc:creator>
  <cp:keywords/>
  <dc:description/>
  <cp:lastModifiedBy>Julie Hawkins</cp:lastModifiedBy>
  <cp:revision>7</cp:revision>
  <cp:lastPrinted>2019-05-22T21:16:00Z</cp:lastPrinted>
  <dcterms:created xsi:type="dcterms:W3CDTF">2019-04-23T18:07:00Z</dcterms:created>
  <dcterms:modified xsi:type="dcterms:W3CDTF">2019-05-22T21:17:00Z</dcterms:modified>
</cp:coreProperties>
</file>